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1A" w:rsidRPr="00FC2ACD" w:rsidRDefault="005A3051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VPRAŠANJA NM 1.ROK</w:t>
      </w:r>
    </w:p>
    <w:p w:rsidR="006045EC" w:rsidRPr="00FC2ACD" w:rsidRDefault="00940B85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Vprašanja so napisana po spominu, t</w:t>
      </w:r>
      <w:r w:rsidR="008105FC" w:rsidRPr="00FC2ACD">
        <w:rPr>
          <w:rFonts w:ascii="Times New Roman" w:hAnsi="Times New Roman" w:cs="Times New Roman"/>
          <w:sz w:val="16"/>
          <w:szCs w:val="16"/>
        </w:rPr>
        <w:t>a</w:t>
      </w:r>
      <w:r w:rsidRPr="00FC2ACD">
        <w:rPr>
          <w:rFonts w:ascii="Times New Roman" w:hAnsi="Times New Roman" w:cs="Times New Roman"/>
          <w:sz w:val="16"/>
          <w:szCs w:val="16"/>
        </w:rPr>
        <w:t>ko da so bila lahko nekatera postavl</w:t>
      </w:r>
      <w:r w:rsidR="008105FC" w:rsidRPr="00FC2ACD">
        <w:rPr>
          <w:rFonts w:ascii="Times New Roman" w:hAnsi="Times New Roman" w:cs="Times New Roman"/>
          <w:sz w:val="16"/>
          <w:szCs w:val="16"/>
        </w:rPr>
        <w:t>j</w:t>
      </w:r>
      <w:r w:rsidRPr="00FC2ACD">
        <w:rPr>
          <w:rFonts w:ascii="Times New Roman" w:hAnsi="Times New Roman" w:cs="Times New Roman"/>
          <w:sz w:val="16"/>
          <w:szCs w:val="16"/>
        </w:rPr>
        <w:t>ena mal drugače, jest s</w:t>
      </w:r>
      <w:r w:rsidR="008105FC" w:rsidRPr="00FC2ACD">
        <w:rPr>
          <w:rFonts w:ascii="Times New Roman" w:hAnsi="Times New Roman" w:cs="Times New Roman"/>
          <w:sz w:val="16"/>
          <w:szCs w:val="16"/>
        </w:rPr>
        <w:t>e</w:t>
      </w:r>
      <w:r w:rsidRPr="00FC2ACD">
        <w:rPr>
          <w:rFonts w:ascii="Times New Roman" w:hAnsi="Times New Roman" w:cs="Times New Roman"/>
          <w:sz w:val="16"/>
          <w:szCs w:val="16"/>
        </w:rPr>
        <w:t>m mela večino za pisat, sam ene par (15) za obkrož</w:t>
      </w:r>
      <w:r w:rsidR="008105FC" w:rsidRPr="00FC2ACD">
        <w:rPr>
          <w:rFonts w:ascii="Times New Roman" w:hAnsi="Times New Roman" w:cs="Times New Roman"/>
          <w:sz w:val="16"/>
          <w:szCs w:val="16"/>
        </w:rPr>
        <w:t>i</w:t>
      </w:r>
      <w:r w:rsidRPr="00FC2ACD">
        <w:rPr>
          <w:rFonts w:ascii="Times New Roman" w:hAnsi="Times New Roman" w:cs="Times New Roman"/>
          <w:sz w:val="16"/>
          <w:szCs w:val="16"/>
        </w:rPr>
        <w:t>t.</w:t>
      </w:r>
      <w:r w:rsidR="008105FC" w:rsidRPr="00FC2ACD">
        <w:rPr>
          <w:rFonts w:ascii="Times New Roman" w:hAnsi="Times New Roman" w:cs="Times New Roman"/>
          <w:sz w:val="16"/>
          <w:szCs w:val="16"/>
        </w:rPr>
        <w:t xml:space="preserve"> Odgovori zraven so moji, tako da lahko niso 100% pravilni, preverte še sami.  Upam da vam bo v pomoč.</w:t>
      </w:r>
    </w:p>
    <w:p w:rsidR="00D123EF" w:rsidRPr="00FC2ACD" w:rsidRDefault="005A3051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najpogostejši vzrok hiperparatiroidizma?  </w:t>
      </w:r>
    </w:p>
    <w:p w:rsidR="005A3051" w:rsidRPr="00FC2ACD" w:rsidRDefault="005A3051" w:rsidP="00D123EF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Kronična ledvična odpoved in pomanjkanje vitamina D</w:t>
      </w:r>
    </w:p>
    <w:p w:rsidR="00D123EF" w:rsidRPr="00FC2ACD" w:rsidRDefault="005A3051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kaj je hemangiomatoza? </w:t>
      </w:r>
    </w:p>
    <w:p w:rsidR="005A3051" w:rsidRPr="00FC2ACD" w:rsidRDefault="005A3051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Večje število hemangiomov v jetrih.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5A3051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kaj je asplenija? </w:t>
      </w:r>
    </w:p>
    <w:p w:rsidR="005A3051" w:rsidRPr="00FC2ACD" w:rsidRDefault="005A3051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Prirojena nerazvitost vranice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5A3051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kaj pomeni iktična preiskava? </w:t>
      </w:r>
    </w:p>
    <w:p w:rsidR="005A3051" w:rsidRPr="00FC2ACD" w:rsidRDefault="005A3051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Radiodiagnostik apliciramo med epileptičnim napadom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5A3051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indikacije za operacijo s pomočjo </w:t>
      </w:r>
      <w:r w:rsidR="006045EC" w:rsidRPr="00FC2ACD">
        <w:rPr>
          <w:rFonts w:ascii="Times New Roman" w:hAnsi="Times New Roman" w:cs="Times New Roman"/>
          <w:b/>
          <w:sz w:val="16"/>
          <w:szCs w:val="16"/>
        </w:rPr>
        <w:t xml:space="preserve">gama detektorja? </w:t>
      </w:r>
    </w:p>
    <w:p w:rsidR="005A3051" w:rsidRPr="00FC2ACD" w:rsidRDefault="006045EC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Iskanje tumorjev obščitnic, operacija dojk, operacija NET, biopsija varovalnih bezgavk pri malignem melanomu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b/>
          <w:sz w:val="16"/>
          <w:szCs w:val="16"/>
        </w:rPr>
      </w:pPr>
    </w:p>
    <w:p w:rsidR="00D123EF" w:rsidRPr="00FC2ACD" w:rsidRDefault="006045EC" w:rsidP="00D123EF">
      <w:pPr>
        <w:pStyle w:val="ListParagraph"/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enota pri PET/CT? </w:t>
      </w:r>
    </w:p>
    <w:p w:rsidR="006045EC" w:rsidRPr="00FC2ACD" w:rsidRDefault="006045EC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CT število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6045EC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pozitivne in negativne lastnosti 99mTcO4 v primerjavi z 131I? </w:t>
      </w:r>
    </w:p>
    <w:p w:rsidR="006045EC" w:rsidRPr="00FC2ACD" w:rsidRDefault="006045EC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pozitivna je, da ima tehnecij krajši razpolovni čas v primerjavi z jodom, negativna lastnost tehnecija pa je slabša vezava (do max 8%) v primerjavi z jodom (do 50%).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6045EC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kaj je difuzna golša in kaj nodozna golša? </w:t>
      </w:r>
    </w:p>
    <w:p w:rsidR="006045EC" w:rsidRPr="00FC2ACD" w:rsidRDefault="006045EC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Difuzna golša je enakomerno povečana ščitnica, nodozna golša pa pomeni da ščitnica vsebuje en ali več vozličev.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6045EC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kateri raki nastanejo iz folikularnih celiv pri ščitnici? </w:t>
      </w:r>
    </w:p>
    <w:p w:rsidR="006045EC" w:rsidRPr="00FC2ACD" w:rsidRDefault="006045EC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Papilarni, folikularni, anaplastični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6045EC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kritični organi pri terapiji z okterotidom?</w:t>
      </w:r>
    </w:p>
    <w:p w:rsidR="006045EC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 xml:space="preserve"> Ledvica in kostni mozeg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940B85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kdaj pri preiskavi apliciramo diuretik? </w:t>
      </w:r>
    </w:p>
    <w:p w:rsidR="006045EC" w:rsidRPr="00FC2ACD" w:rsidRDefault="00940B85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Po dokazanem zastoju RF v ledvici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940B85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kdaj je položaj detektorja pri scintigrafiji ledvic AP? </w:t>
      </w:r>
    </w:p>
    <w:p w:rsidR="00940B85" w:rsidRPr="00FC2ACD" w:rsidRDefault="00940B85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Pri TX ledvici</w:t>
      </w:r>
    </w:p>
    <w:p w:rsidR="00D123EF" w:rsidRPr="00FC2ACD" w:rsidRDefault="00940B85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kdaj se izvede indirektna radionuklidna cistografija? </w:t>
      </w:r>
    </w:p>
    <w:p w:rsidR="00940B85" w:rsidRPr="00FC2ACD" w:rsidRDefault="00940B85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Po sekvenčni scintigrafiji ledvic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940B85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kdaj slikamo pri scintigrafiji DMSA? </w:t>
      </w:r>
    </w:p>
    <w:p w:rsidR="00940B85" w:rsidRPr="00FC2ACD" w:rsidRDefault="00940B85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2-4 ure po aplikaciji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940B85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kakšna je dovoljena efektivna doza na očesno lečo pri zaposlenih in pri ostalih? </w:t>
      </w:r>
    </w:p>
    <w:p w:rsidR="00940B85" w:rsidRPr="00FC2ACD" w:rsidRDefault="00940B85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Pri zaposelnih je 150 mSv/leto, pri ostalih pa 15mSv/leto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940B85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kaj pomeni dose rate constant ( hitrost doze)? </w:t>
      </w:r>
    </w:p>
    <w:p w:rsidR="00940B85" w:rsidRPr="00FC2ACD" w:rsidRDefault="00940B85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Kakšna je hitrost doze na razdalji 1m</w:t>
      </w:r>
      <w:r w:rsidR="00AD1DB5" w:rsidRPr="00FC2ACD">
        <w:rPr>
          <w:rFonts w:ascii="Times New Roman" w:hAnsi="Times New Roman" w:cs="Times New Roman"/>
          <w:sz w:val="16"/>
          <w:szCs w:val="16"/>
        </w:rPr>
        <w:t xml:space="preserve"> od točkastega izvora aktivnosti 1MBq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AD1DB5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pri kolikšni aplicirani aktivnosti 32P, 90Y, 186Re, 153Sm, 89Sr ni potrebno bolnika hospitalizirat?</w:t>
      </w:r>
      <w:r w:rsidRPr="00FC2AC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D1DB5" w:rsidRPr="00FC2ACD" w:rsidRDefault="00AD1DB5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Manjši od 200MBq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AD1DB5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kakšen protokol uporabimo pri srcu z 201Ti in zakaj?</w:t>
      </w:r>
      <w:r w:rsidRPr="00FC2AC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D1DB5" w:rsidRPr="00FC2ACD" w:rsidRDefault="00AD1DB5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 xml:space="preserve">Enodnevni </w:t>
      </w:r>
      <w:r w:rsidR="00D85855" w:rsidRPr="00FC2ACD">
        <w:rPr>
          <w:rFonts w:ascii="Times New Roman" w:hAnsi="Times New Roman" w:cs="Times New Roman"/>
          <w:sz w:val="16"/>
          <w:szCs w:val="16"/>
        </w:rPr>
        <w:t>protokol, ker se po 24 urah izplavi iz telesa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AD1DB5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katere faze scintigrafije naredimo pri osteogenem sarkomu? </w:t>
      </w:r>
    </w:p>
    <w:p w:rsidR="00AD1DB5" w:rsidRPr="00FC2ACD" w:rsidRDefault="00AD1DB5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Trofazna scinigrafija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AD1DB5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kako apliciramo 99mTc NANOKOLOID?</w:t>
      </w:r>
    </w:p>
    <w:p w:rsidR="00AD1DB5" w:rsidRPr="00FC2ACD" w:rsidRDefault="00D85855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S</w:t>
      </w:r>
      <w:r w:rsidR="00AD1DB5" w:rsidRPr="00FC2ACD">
        <w:rPr>
          <w:rFonts w:ascii="Times New Roman" w:hAnsi="Times New Roman" w:cs="Times New Roman"/>
          <w:sz w:val="16"/>
          <w:szCs w:val="16"/>
        </w:rPr>
        <w:t>u</w:t>
      </w:r>
      <w:r w:rsidRPr="00FC2ACD">
        <w:rPr>
          <w:rFonts w:ascii="Times New Roman" w:hAnsi="Times New Roman" w:cs="Times New Roman"/>
          <w:sz w:val="16"/>
          <w:szCs w:val="16"/>
        </w:rPr>
        <w:t>bdermalno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D85855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lastRenderedPageBreak/>
        <w:t xml:space="preserve">kje se uporabi odštevna scintigrafija, katera dva radiofarmaka uporabimo in kakšno aktivnost? </w:t>
      </w:r>
    </w:p>
    <w:p w:rsidR="00D85855" w:rsidRPr="00FC2ACD" w:rsidRDefault="00D85855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Pri obščitnicah, 99mTc-pertehnatat 150MBq, 99mTc-MIBI 600MBq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D85855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eutiroza, hipotiroza in hipertiroza z nivojem TSH – </w:t>
      </w:r>
    </w:p>
    <w:p w:rsidR="00D85855" w:rsidRPr="00FC2ACD" w:rsidRDefault="00D85855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normalen, povišan, znižan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D85855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kaj predstavljajo topli nodusi? </w:t>
      </w:r>
    </w:p>
    <w:p w:rsidR="00D85855" w:rsidRPr="00FC2ACD" w:rsidRDefault="00D85855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Adenom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A309CF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kateri kolimator uporabimo pri 111In? </w:t>
      </w:r>
    </w:p>
    <w:p w:rsidR="00D85855" w:rsidRPr="00FC2ACD" w:rsidRDefault="00A309C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Nizko in srednje energijski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A309CF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kdaj ne smemo narediti preiskave pri mickelovem divertiklu? </w:t>
      </w:r>
    </w:p>
    <w:p w:rsidR="00A309CF" w:rsidRPr="00FC2ACD" w:rsidRDefault="00A309C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Če je bila predhodno (48 ur) narejena preiskava z barijevim KS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A309CF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kateri radiofarmak uporabimo pri ventikulografiji? </w:t>
      </w:r>
    </w:p>
    <w:p w:rsidR="00A309CF" w:rsidRPr="00FC2ACD" w:rsidRDefault="00A309C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Eritrociti označeni z 99mTc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A309CF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kateri preseki so prikazani pri polarni mapi? </w:t>
      </w:r>
    </w:p>
    <w:p w:rsidR="00A309CF" w:rsidRPr="00FC2ACD" w:rsidRDefault="00A309C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Koronarni presek tomografije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A309CF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kako apliciramo RF pri dokazovanju gastroezofagealnega refluksa, kakšno aktivnost?</w:t>
      </w:r>
    </w:p>
    <w:p w:rsidR="00A309CF" w:rsidRPr="00FC2ACD" w:rsidRDefault="00A309C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 xml:space="preserve"> Preko nasogastrične sonde, 10-40 MBq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F45257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kako lahko izvedemo obremenitev? </w:t>
      </w:r>
    </w:p>
    <w:p w:rsidR="00A309CF" w:rsidRPr="00FC2ACD" w:rsidRDefault="00F45257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Cikloergometrično s kolesom ali pa farmakološko z vazodilatatorji.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F45257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na kaj moramo vezati jod 131 za prikaz nadledvične žleze?  </w:t>
      </w:r>
    </w:p>
    <w:p w:rsidR="00F45257" w:rsidRPr="00FC2ACD" w:rsidRDefault="00F45257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Na MIBG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F45257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kakšno matriko uporabimo pr</w:t>
      </w:r>
      <w:r w:rsidR="00D123EF" w:rsidRPr="00FC2ACD">
        <w:rPr>
          <w:rFonts w:ascii="Times New Roman" w:hAnsi="Times New Roman" w:cs="Times New Roman"/>
          <w:b/>
          <w:sz w:val="16"/>
          <w:szCs w:val="16"/>
        </w:rPr>
        <w:t>i WB scintigramu ( celo telo) ?</w:t>
      </w:r>
    </w:p>
    <w:p w:rsidR="00F45257" w:rsidRPr="00FC2ACD" w:rsidRDefault="00F45257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256x256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D760FD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kdaj mora ženska prenehati dojiti? </w:t>
      </w:r>
    </w:p>
    <w:p w:rsidR="00F45257" w:rsidRPr="00FC2ACD" w:rsidRDefault="00D760FD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Če dobi izotop 131I ali 67Ga</w:t>
      </w:r>
    </w:p>
    <w:p w:rsidR="00D123EF" w:rsidRPr="00FC2ACD" w:rsidRDefault="00D123EF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123EF" w:rsidRPr="00FC2ACD" w:rsidRDefault="00D760FD" w:rsidP="00D123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v katerem področju je FDG manj senzitiven?</w:t>
      </w:r>
    </w:p>
    <w:p w:rsidR="00D760FD" w:rsidRPr="00FC2ACD" w:rsidRDefault="00D760FD" w:rsidP="00D123EF">
      <w:pPr>
        <w:pStyle w:val="ListParagraph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 xml:space="preserve"> v intrakranialnih metastazah</w:t>
      </w:r>
    </w:p>
    <w:p w:rsidR="00D760FD" w:rsidRPr="00FC2ACD" w:rsidRDefault="00D760FD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34. za obkrožt nek RF ki ne prestopa hematoencefalne bariere</w:t>
      </w:r>
    </w:p>
    <w:p w:rsidR="00D123EF" w:rsidRPr="00FC2ACD" w:rsidRDefault="00D760FD">
      <w:p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35. za obkrožt katere RF uporabimo za paliativno zdravljenje kostnih metastaz al neki takga? </w:t>
      </w:r>
    </w:p>
    <w:p w:rsidR="00D760FD" w:rsidRPr="00FC2ACD" w:rsidRDefault="00D760FD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 xml:space="preserve"> 153</w:t>
      </w:r>
      <w:r w:rsidR="009D51D7" w:rsidRPr="00FC2ACD">
        <w:rPr>
          <w:rFonts w:ascii="Times New Roman" w:hAnsi="Times New Roman" w:cs="Times New Roman"/>
          <w:sz w:val="16"/>
          <w:szCs w:val="16"/>
        </w:rPr>
        <w:t xml:space="preserve"> </w:t>
      </w:r>
      <w:r w:rsidRPr="00FC2ACD">
        <w:rPr>
          <w:rFonts w:ascii="Times New Roman" w:hAnsi="Times New Roman" w:cs="Times New Roman"/>
          <w:sz w:val="16"/>
          <w:szCs w:val="16"/>
        </w:rPr>
        <w:t>Sm in 186</w:t>
      </w:r>
      <w:r w:rsidR="009D51D7" w:rsidRPr="00FC2ACD">
        <w:rPr>
          <w:rFonts w:ascii="Times New Roman" w:hAnsi="Times New Roman" w:cs="Times New Roman"/>
          <w:sz w:val="16"/>
          <w:szCs w:val="16"/>
        </w:rPr>
        <w:t xml:space="preserve"> </w:t>
      </w:r>
      <w:r w:rsidRPr="00FC2ACD">
        <w:rPr>
          <w:rFonts w:ascii="Times New Roman" w:hAnsi="Times New Roman" w:cs="Times New Roman"/>
          <w:sz w:val="16"/>
          <w:szCs w:val="16"/>
        </w:rPr>
        <w:t>Re je bil odgovor</w:t>
      </w:r>
    </w:p>
    <w:p w:rsidR="00D123EF" w:rsidRPr="00FC2ACD" w:rsidRDefault="00D760FD">
      <w:p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36. </w:t>
      </w:r>
      <w:r w:rsidR="00D268F5" w:rsidRPr="00FC2ACD">
        <w:rPr>
          <w:rFonts w:ascii="Times New Roman" w:hAnsi="Times New Roman" w:cs="Times New Roman"/>
          <w:b/>
          <w:sz w:val="16"/>
          <w:szCs w:val="16"/>
        </w:rPr>
        <w:t xml:space="preserve">katere dva RF uporabimo za radiosinovektomijo, kako apliciramo? </w:t>
      </w:r>
    </w:p>
    <w:p w:rsidR="00D760FD" w:rsidRPr="00FC2ACD" w:rsidRDefault="00D268F5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90Y in 186Re, apliciramo v sklep</w:t>
      </w:r>
    </w:p>
    <w:p w:rsidR="00D123EF" w:rsidRPr="00FC2ACD" w:rsidRDefault="00D268F5">
      <w:p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37. katri RF uporabimo za scintigrafijo ledvic? </w:t>
      </w:r>
    </w:p>
    <w:p w:rsidR="00D268F5" w:rsidRPr="00FC2ACD" w:rsidRDefault="00D268F5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99mTc-MAG3</w:t>
      </w:r>
      <w:r w:rsidR="000C40AE">
        <w:rPr>
          <w:rFonts w:ascii="Times New Roman" w:hAnsi="Times New Roman" w:cs="Times New Roman"/>
          <w:sz w:val="16"/>
          <w:szCs w:val="16"/>
        </w:rPr>
        <w:t>, 99mTc-DTPA, JOD 131 Hipuran, DMSA (parenhim)</w:t>
      </w:r>
    </w:p>
    <w:p w:rsidR="00D123EF" w:rsidRPr="00FC2ACD" w:rsidRDefault="00D268F5">
      <w:p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38.  po kolikem času izvedemo scintigrafijo ledvic? </w:t>
      </w:r>
    </w:p>
    <w:p w:rsidR="00D268F5" w:rsidRPr="00FC2ACD" w:rsidRDefault="00D268F5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Takoj po aplikaciji</w:t>
      </w:r>
    </w:p>
    <w:p w:rsidR="00D123EF" w:rsidRPr="00FC2ACD" w:rsidRDefault="00D268F5">
      <w:p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39. kakšna je specifičnost in senzitivnost pri scintigrafiji skeleta? </w:t>
      </w:r>
    </w:p>
    <w:p w:rsidR="00D268F5" w:rsidRPr="00FC2ACD" w:rsidRDefault="00D268F5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Visoka senzitivnost, majhna specifičnost</w:t>
      </w:r>
    </w:p>
    <w:p w:rsidR="00DD59AC" w:rsidRPr="00FC2ACD" w:rsidRDefault="00DD59AC">
      <w:pPr>
        <w:rPr>
          <w:rFonts w:ascii="Times New Roman" w:hAnsi="Times New Roman" w:cs="Times New Roman"/>
          <w:sz w:val="16"/>
          <w:szCs w:val="16"/>
        </w:rPr>
      </w:pPr>
    </w:p>
    <w:p w:rsidR="000C40AE" w:rsidRDefault="000C40AE">
      <w:pPr>
        <w:rPr>
          <w:rFonts w:ascii="Times New Roman" w:hAnsi="Times New Roman" w:cs="Times New Roman"/>
          <w:sz w:val="16"/>
          <w:szCs w:val="16"/>
        </w:rPr>
      </w:pPr>
    </w:p>
    <w:p w:rsidR="00DD59AC" w:rsidRPr="00FC2ACD" w:rsidRDefault="00DD59AC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lastRenderedPageBreak/>
        <w:t>ŠČITNICA</w:t>
      </w:r>
    </w:p>
    <w:p w:rsidR="00DD59AC" w:rsidRPr="00FC2ACD" w:rsidRDefault="00DD59AC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• 99mTc-pertehnatat (10-20 min 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po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aplikaciji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>) in 123I-natrijev-jodid (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nekaj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proofErr w:type="gramStart"/>
      <w:r w:rsidRPr="00FC2ACD">
        <w:rPr>
          <w:rFonts w:ascii="Times New Roman" w:hAnsi="Times New Roman" w:cs="Times New Roman"/>
          <w:sz w:val="16"/>
          <w:szCs w:val="16"/>
          <w:lang w:val="en-US"/>
        </w:rPr>
        <w:t>ur</w:t>
      </w:r>
      <w:proofErr w:type="spellEnd"/>
      <w:proofErr w:type="gram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po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aplikaciji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CC2E45" w:rsidRPr="00FC2ACD" w:rsidRDefault="00CC2E45">
      <w:pPr>
        <w:rPr>
          <w:rFonts w:ascii="Times New Roman" w:hAnsi="Times New Roman" w:cs="Times New Roman"/>
          <w:sz w:val="16"/>
          <w:szCs w:val="16"/>
        </w:rPr>
      </w:pPr>
    </w:p>
    <w:p w:rsidR="008105FC" w:rsidRPr="00FC2ACD" w:rsidRDefault="00CC2E45">
      <w:p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Medularni karcinom </w:t>
      </w:r>
    </w:p>
    <w:p w:rsidR="00CC2E45" w:rsidRPr="00FC2ACD" w:rsidRDefault="00CC2E45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  <w:lang w:val="en-US"/>
        </w:rPr>
        <w:t>99mTc-V-DMSA</w:t>
      </w:r>
    </w:p>
    <w:p w:rsidR="008105FC" w:rsidRPr="00FC2ACD" w:rsidRDefault="00CC2E45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Dinamična scintigrafija ledvic:</w:t>
      </w:r>
    </w:p>
    <w:p w:rsidR="00CC2E45" w:rsidRPr="00FC2ACD" w:rsidRDefault="00CC2E45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128x128, LEHR, 100MBq 99mTc MAG3, 99mTc DTPA</w:t>
      </w:r>
      <w:r w:rsidR="000C40AE">
        <w:rPr>
          <w:rFonts w:ascii="Times New Roman" w:hAnsi="Times New Roman" w:cs="Times New Roman"/>
          <w:sz w:val="16"/>
          <w:szCs w:val="16"/>
        </w:rPr>
        <w:t>, DMSA parenhim ledvic</w:t>
      </w:r>
    </w:p>
    <w:p w:rsidR="00170EB5" w:rsidRPr="00FC2ACD" w:rsidRDefault="00170EB5">
      <w:p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Perfuzi</w:t>
      </w:r>
      <w:r w:rsidR="00D25010" w:rsidRPr="00FC2ACD">
        <w:rPr>
          <w:rFonts w:ascii="Times New Roman" w:hAnsi="Times New Roman" w:cs="Times New Roman"/>
          <w:b/>
          <w:sz w:val="16"/>
          <w:szCs w:val="16"/>
        </w:rPr>
        <w:t>jska scintigra</w:t>
      </w:r>
      <w:r w:rsidRPr="00FC2ACD">
        <w:rPr>
          <w:rFonts w:ascii="Times New Roman" w:hAnsi="Times New Roman" w:cs="Times New Roman"/>
          <w:b/>
          <w:sz w:val="16"/>
          <w:szCs w:val="16"/>
        </w:rPr>
        <w:t>fija ledvic:</w:t>
      </w:r>
    </w:p>
    <w:p w:rsidR="00170EB5" w:rsidRPr="00FC2ACD" w:rsidRDefault="00170EB5" w:rsidP="00170E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740" w:line="240" w:lineRule="auto"/>
        <w:ind w:hanging="720"/>
        <w:rPr>
          <w:rFonts w:ascii="Times New Roman" w:hAnsi="Times New Roman" w:cs="Times New Roman"/>
          <w:sz w:val="16"/>
          <w:szCs w:val="16"/>
          <w:lang w:val="en-US"/>
        </w:rPr>
      </w:pPr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99mTc-DTPA </w:t>
      </w:r>
    </w:p>
    <w:p w:rsidR="00170EB5" w:rsidRPr="00FC2ACD" w:rsidRDefault="00170EB5" w:rsidP="00170E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740" w:line="240" w:lineRule="auto"/>
        <w:ind w:hanging="720"/>
        <w:rPr>
          <w:rFonts w:ascii="Times New Roman" w:hAnsi="Times New Roman" w:cs="Times New Roman"/>
          <w:sz w:val="16"/>
          <w:szCs w:val="16"/>
          <w:lang w:val="en-US"/>
        </w:rPr>
      </w:pPr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99mTc-MAG3 </w:t>
      </w:r>
    </w:p>
    <w:p w:rsidR="00512620" w:rsidRPr="00FC2ACD" w:rsidRDefault="00170EB5" w:rsidP="00170EB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74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S 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kaptoprilsko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renografijo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dokazujemo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renovaskularno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hipertenzijo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iščemo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bolnike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pri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katerih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 je 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s</w:t>
      </w:r>
      <w:r w:rsidR="00FC2ACD">
        <w:rPr>
          <w:rFonts w:ascii="Times New Roman" w:hAnsi="Times New Roman" w:cs="Times New Roman"/>
          <w:sz w:val="16"/>
          <w:szCs w:val="16"/>
          <w:lang w:val="en-US"/>
        </w:rPr>
        <w:t>tenoza</w:t>
      </w:r>
      <w:proofErr w:type="spellEnd"/>
      <w:r w:rsid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C2ACD">
        <w:rPr>
          <w:rFonts w:ascii="Times New Roman" w:hAnsi="Times New Roman" w:cs="Times New Roman"/>
          <w:sz w:val="16"/>
          <w:szCs w:val="16"/>
          <w:lang w:val="en-US"/>
        </w:rPr>
        <w:t>ledvične</w:t>
      </w:r>
      <w:proofErr w:type="spellEnd"/>
      <w:r w:rsid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C2ACD">
        <w:rPr>
          <w:rFonts w:ascii="Times New Roman" w:hAnsi="Times New Roman" w:cs="Times New Roman"/>
          <w:sz w:val="16"/>
          <w:szCs w:val="16"/>
          <w:lang w:val="en-US"/>
        </w:rPr>
        <w:t>arterije</w:t>
      </w:r>
      <w:proofErr w:type="spellEnd"/>
      <w:r w:rsid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="00FC2ACD">
        <w:rPr>
          <w:rFonts w:ascii="Times New Roman" w:hAnsi="Times New Roman" w:cs="Times New Roman"/>
          <w:sz w:val="16"/>
          <w:szCs w:val="16"/>
          <w:lang w:val="en-US"/>
        </w:rPr>
        <w:t>vzrok</w:t>
      </w:r>
      <w:r w:rsidRPr="00FC2ACD">
        <w:rPr>
          <w:rFonts w:ascii="Times New Roman" w:hAnsi="Times New Roman" w:cs="Times New Roman"/>
          <w:sz w:val="16"/>
          <w:szCs w:val="16"/>
          <w:lang w:val="en-US"/>
        </w:rPr>
        <w:t>hipertenzije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</w:p>
    <w:p w:rsidR="00512620" w:rsidRPr="00FC2ACD" w:rsidRDefault="00512620" w:rsidP="00170EB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74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proofErr w:type="gramStart"/>
      <w:r w:rsidRPr="00FC2ACD">
        <w:rPr>
          <w:rFonts w:ascii="Times New Roman" w:hAnsi="Times New Roman" w:cs="Times New Roman"/>
          <w:sz w:val="16"/>
          <w:szCs w:val="16"/>
          <w:lang w:val="en-US"/>
        </w:rPr>
        <w:t>Tx</w:t>
      </w:r>
      <w:proofErr w:type="spellEnd"/>
      <w:proofErr w:type="gram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ledvica</w:t>
      </w:r>
      <w:proofErr w:type="spellEnd"/>
    </w:p>
    <w:p w:rsidR="003C44EC" w:rsidRPr="00FC2ACD" w:rsidRDefault="00512620" w:rsidP="003C44E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740" w:line="240" w:lineRule="auto"/>
        <w:ind w:hanging="720"/>
        <w:rPr>
          <w:rFonts w:ascii="Times New Roman" w:hAnsi="Times New Roman" w:cs="Times New Roman"/>
          <w:sz w:val="16"/>
          <w:szCs w:val="16"/>
          <w:lang w:val="en-US"/>
        </w:rPr>
      </w:pPr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99mTc-MAG3 </w:t>
      </w:r>
    </w:p>
    <w:p w:rsidR="003C44EC" w:rsidRPr="00FC2ACD" w:rsidRDefault="003C44EC" w:rsidP="003C44EC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Limfografija</w:t>
      </w:r>
    </w:p>
    <w:p w:rsidR="003C44EC" w:rsidRPr="00FC2ACD" w:rsidRDefault="003C44EC" w:rsidP="003C44EC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Slikamo 10-15 min po aplikaciji, 1 uro, 2 uri in po potrebi 3 ure po aplikaciji.</w:t>
      </w:r>
    </w:p>
    <w:p w:rsidR="003C44EC" w:rsidRPr="00FC2ACD" w:rsidRDefault="003C44EC" w:rsidP="003C44EC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Rak dojke</w:t>
      </w:r>
    </w:p>
    <w:p w:rsidR="005F325A" w:rsidRPr="00FC2ACD" w:rsidRDefault="003C44EC" w:rsidP="003C44EC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 xml:space="preserve">dva odmerka 99mTc-nanokoloida aktivnosti 30 MBq ob tumor. Dinamika takoj po aplikaciji nato 2x statika in še čez 3-4 ure še enkrat statika v AP, stranski in polstranski projekciji. </w:t>
      </w:r>
    </w:p>
    <w:p w:rsidR="005F325A" w:rsidRPr="00FC2ACD" w:rsidRDefault="005F325A" w:rsidP="003C44EC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Varovalne bezgavke pri malignem melanomu</w:t>
      </w:r>
    </w:p>
    <w:p w:rsidR="005F325A" w:rsidRPr="00FC2ACD" w:rsidRDefault="005F325A" w:rsidP="003C44EC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 xml:space="preserve">Interdermalna aplikacija </w:t>
      </w:r>
    </w:p>
    <w:p w:rsidR="005F325A" w:rsidRPr="00FC2ACD" w:rsidRDefault="005F325A" w:rsidP="005F325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faza dinamika takoj po aplikaciji 128x128</w:t>
      </w:r>
    </w:p>
    <w:p w:rsidR="005F325A" w:rsidRPr="00FC2ACD" w:rsidRDefault="005F325A" w:rsidP="005F325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faza statika (WB) 2 uri po aplikaciji 256x256 obakrat LEHR</w:t>
      </w:r>
    </w:p>
    <w:p w:rsidR="005F325A" w:rsidRPr="00FC2ACD" w:rsidRDefault="005F325A" w:rsidP="005F325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statika 128x128  LEHR</w:t>
      </w:r>
    </w:p>
    <w:p w:rsidR="005F325A" w:rsidRPr="00FC2ACD" w:rsidRDefault="005F325A" w:rsidP="005F325A">
      <w:pPr>
        <w:pStyle w:val="Default"/>
        <w:ind w:left="360"/>
        <w:rPr>
          <w:rFonts w:ascii="Times New Roman" w:hAnsi="Times New Roman" w:cs="Times New Roman"/>
          <w:sz w:val="16"/>
          <w:szCs w:val="16"/>
        </w:rPr>
      </w:pP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Za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prikaz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ščitnice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 se </w:t>
      </w:r>
      <w:proofErr w:type="spellStart"/>
      <w:r w:rsidRPr="00FC2ACD">
        <w:rPr>
          <w:rFonts w:ascii="Times New Roman" w:hAnsi="Times New Roman" w:cs="Times New Roman"/>
          <w:sz w:val="16"/>
          <w:szCs w:val="16"/>
          <w:lang w:val="en-US"/>
        </w:rPr>
        <w:t>uporabljajo</w:t>
      </w:r>
      <w:proofErr w:type="spellEnd"/>
      <w:r w:rsidRPr="00FC2ACD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FC2ACD">
        <w:rPr>
          <w:rFonts w:ascii="Times New Roman" w:hAnsi="Times New Roman" w:cs="Times New Roman"/>
          <w:bCs/>
          <w:sz w:val="16"/>
          <w:szCs w:val="16"/>
        </w:rPr>
        <w:t xml:space="preserve">99mTc-pertehnatat in 123I-natrijev-jodid </w:t>
      </w:r>
      <w:r w:rsidRPr="00FC2ACD">
        <w:rPr>
          <w:rFonts w:ascii="Times New Roman" w:hAnsi="Times New Roman" w:cs="Times New Roman"/>
          <w:sz w:val="16"/>
          <w:szCs w:val="16"/>
        </w:rPr>
        <w:t xml:space="preserve">sta zaradi ugodne energije primerna za snemanje z </w:t>
      </w:r>
      <w:proofErr w:type="gramStart"/>
      <w:r w:rsidRPr="00FC2ACD">
        <w:rPr>
          <w:rFonts w:ascii="Times New Roman" w:hAnsi="Times New Roman" w:cs="Times New Roman"/>
          <w:sz w:val="16"/>
          <w:szCs w:val="16"/>
        </w:rPr>
        <w:t>gama</w:t>
      </w:r>
      <w:proofErr w:type="gramEnd"/>
      <w:r w:rsidRPr="00FC2ACD">
        <w:rPr>
          <w:rFonts w:ascii="Times New Roman" w:hAnsi="Times New Roman" w:cs="Times New Roman"/>
          <w:sz w:val="16"/>
          <w:szCs w:val="16"/>
        </w:rPr>
        <w:t xml:space="preserve"> kamero.</w:t>
      </w:r>
    </w:p>
    <w:p w:rsidR="00CE4F83" w:rsidRPr="00FC2ACD" w:rsidRDefault="00CE4F83" w:rsidP="005F325A">
      <w:pPr>
        <w:pStyle w:val="Default"/>
        <w:ind w:left="360"/>
        <w:rPr>
          <w:rFonts w:ascii="Times New Roman" w:hAnsi="Times New Roman" w:cs="Times New Roman"/>
          <w:sz w:val="16"/>
          <w:szCs w:val="16"/>
        </w:rPr>
      </w:pPr>
    </w:p>
    <w:p w:rsidR="00CE4F83" w:rsidRPr="00FC2ACD" w:rsidRDefault="00CE4F83" w:rsidP="005F325A">
      <w:pPr>
        <w:pStyle w:val="Default"/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Pertehnatat 10-20 min po aplikaciji</w:t>
      </w:r>
    </w:p>
    <w:p w:rsidR="00512620" w:rsidRPr="00FC2ACD" w:rsidRDefault="00CE4F83" w:rsidP="00FC2ACD">
      <w:pPr>
        <w:pStyle w:val="Default"/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Jod: nekaj ur po zaužitju do 24 ur</w:t>
      </w:r>
    </w:p>
    <w:p w:rsidR="00DF3943" w:rsidRPr="00FC2ACD" w:rsidRDefault="00DF3943" w:rsidP="00DF3943">
      <w:p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Naštej 3 RF, ki NE prestopajo hematoencefalne bariere?</w:t>
      </w:r>
    </w:p>
    <w:p w:rsidR="00DF3943" w:rsidRPr="00FC2ACD" w:rsidRDefault="00DF3943" w:rsidP="00DF3943">
      <w:pPr>
        <w:tabs>
          <w:tab w:val="left" w:pos="1400"/>
        </w:tabs>
        <w:rPr>
          <w:rFonts w:ascii="Times New Roman" w:hAnsi="Times New Roman" w:cs="Times New Roman"/>
          <w:sz w:val="16"/>
          <w:szCs w:val="16"/>
        </w:rPr>
      </w:pPr>
    </w:p>
    <w:p w:rsidR="00DF3943" w:rsidRPr="00FC2ACD" w:rsidRDefault="00DF3943" w:rsidP="00DF3943">
      <w:pPr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•99mTc MIBI.</w:t>
      </w:r>
    </w:p>
    <w:p w:rsidR="00DF3943" w:rsidRPr="00FC2ACD" w:rsidRDefault="00DF3943" w:rsidP="00DF3943">
      <w:pPr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•201Tlklorid.</w:t>
      </w:r>
    </w:p>
    <w:p w:rsidR="00DF3943" w:rsidRPr="00FC2ACD" w:rsidRDefault="00DF3943" w:rsidP="00DF3943">
      <w:pPr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•99mTc glukoheptonat.</w:t>
      </w:r>
    </w:p>
    <w:p w:rsidR="00DF3943" w:rsidRPr="00FC2ACD" w:rsidRDefault="00DF3943" w:rsidP="00DF3943">
      <w:pPr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lastRenderedPageBreak/>
        <w:t>•99mTc-DTPA.</w:t>
      </w:r>
    </w:p>
    <w:p w:rsidR="00DF3943" w:rsidRPr="00FC2ACD" w:rsidRDefault="00DF3943" w:rsidP="00DF3943">
      <w:pPr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•111In-DTPA.</w:t>
      </w:r>
    </w:p>
    <w:p w:rsidR="00DF3943" w:rsidRPr="00FC2ACD" w:rsidRDefault="00DF3943" w:rsidP="00DF3943">
      <w:pPr>
        <w:ind w:left="360"/>
        <w:rPr>
          <w:rFonts w:ascii="Times New Roman" w:hAnsi="Times New Roman" w:cs="Times New Roman"/>
          <w:sz w:val="16"/>
          <w:szCs w:val="16"/>
        </w:rPr>
      </w:pPr>
    </w:p>
    <w:p w:rsidR="00DF3943" w:rsidRPr="00FC2ACD" w:rsidRDefault="00DF3943" w:rsidP="00DF3943">
      <w:p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Kateri RF, prestopajo hematoencefalne bariere in njihove značilnosti?</w:t>
      </w:r>
    </w:p>
    <w:p w:rsidR="00DF3943" w:rsidRPr="00FC2ACD" w:rsidRDefault="00DF3943" w:rsidP="00DF3943">
      <w:pPr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FC2ACD">
        <w:rPr>
          <w:rFonts w:ascii="Times New Roman" w:hAnsi="Times New Roman" w:cs="Times New Roman"/>
          <w:sz w:val="16"/>
          <w:szCs w:val="16"/>
        </w:rPr>
        <w:t>Lipofilni RF.</w:t>
      </w:r>
    </w:p>
    <w:p w:rsidR="00DF3943" w:rsidRPr="00FC2ACD" w:rsidRDefault="00DF3943" w:rsidP="00DF3943">
      <w:pPr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-</w:t>
      </w:r>
      <w:r w:rsidRPr="00FC2ACD">
        <w:rPr>
          <w:rFonts w:ascii="Times New Roman" w:hAnsi="Times New Roman" w:cs="Times New Roman"/>
          <w:sz w:val="16"/>
          <w:szCs w:val="16"/>
        </w:rPr>
        <w:t xml:space="preserve"> Tc99m-HMPAO (heksa metil-propilen-amino-oksim).</w:t>
      </w:r>
    </w:p>
    <w:p w:rsidR="00DF3943" w:rsidRPr="00FC2ACD" w:rsidRDefault="00DF3943" w:rsidP="00DF3943">
      <w:pPr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-</w:t>
      </w:r>
      <w:r w:rsidRPr="00FC2ACD">
        <w:rPr>
          <w:rFonts w:ascii="Times New Roman" w:hAnsi="Times New Roman" w:cs="Times New Roman"/>
          <w:sz w:val="16"/>
          <w:szCs w:val="16"/>
        </w:rPr>
        <w:t xml:space="preserve"> Tc99m-ECD (etil cisteinat-dimer) (bolj stabilen) pri epilepsiji 600MBq</w:t>
      </w:r>
    </w:p>
    <w:p w:rsidR="00DF3943" w:rsidRPr="00FC2ACD" w:rsidRDefault="00DF3943" w:rsidP="00DF3943">
      <w:pPr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 xml:space="preserve">Perfuzijska scintigrafija možgan, </w:t>
      </w:r>
      <w:r w:rsidR="0039003D" w:rsidRPr="00FC2ACD">
        <w:rPr>
          <w:rFonts w:ascii="Times New Roman" w:hAnsi="Times New Roman" w:cs="Times New Roman"/>
          <w:b/>
          <w:sz w:val="16"/>
          <w:szCs w:val="16"/>
        </w:rPr>
        <w:t xml:space="preserve">128x128 tomografija, </w:t>
      </w:r>
      <w:r w:rsidR="0039003D" w:rsidRPr="00FC2ACD">
        <w:rPr>
          <w:rFonts w:ascii="Times New Roman" w:hAnsi="Times New Roman" w:cs="Times New Roman"/>
          <w:sz w:val="16"/>
          <w:szCs w:val="16"/>
        </w:rPr>
        <w:t>Changova korekcija atenuacije</w:t>
      </w:r>
    </w:p>
    <w:p w:rsidR="0039003D" w:rsidRPr="00FC2ACD" w:rsidRDefault="0039003D" w:rsidP="00DF3943">
      <w:pPr>
        <w:ind w:left="360"/>
        <w:rPr>
          <w:rFonts w:ascii="Times New Roman" w:hAnsi="Times New Roman" w:cs="Times New Roman"/>
          <w:sz w:val="16"/>
          <w:szCs w:val="16"/>
        </w:rPr>
      </w:pPr>
    </w:p>
    <w:p w:rsidR="0039003D" w:rsidRPr="00FC2ACD" w:rsidRDefault="0039003D" w:rsidP="00DF3943">
      <w:pPr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Možganske tumorje dobro prikaže 11C MET</w:t>
      </w:r>
    </w:p>
    <w:p w:rsidR="0039003D" w:rsidRPr="00FC2ACD" w:rsidRDefault="00D64157" w:rsidP="0039003D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b/>
          <w:bCs/>
          <w:sz w:val="16"/>
          <w:szCs w:val="16"/>
        </w:rPr>
        <w:t>Hemangiom</w:t>
      </w:r>
      <w:r w:rsidRPr="00FC2ACD">
        <w:rPr>
          <w:rFonts w:ascii="Times New Roman" w:hAnsi="Times New Roman" w:cs="Times New Roman"/>
          <w:bCs/>
          <w:sz w:val="16"/>
          <w:szCs w:val="16"/>
        </w:rPr>
        <w:t xml:space="preserve"> jeter doza: </w:t>
      </w:r>
      <w:r w:rsidR="0039003D" w:rsidRPr="00FC2ACD">
        <w:rPr>
          <w:rFonts w:ascii="Times New Roman" w:hAnsi="Times New Roman" w:cs="Times New Roman"/>
          <w:bCs/>
          <w:sz w:val="16"/>
          <w:szCs w:val="16"/>
        </w:rPr>
        <w:t>700 –925 MBq</w:t>
      </w:r>
    </w:p>
    <w:p w:rsidR="00D64157" w:rsidRPr="00FC2ACD" w:rsidRDefault="00D64157" w:rsidP="00D64157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 xml:space="preserve">Zgodnja dinamika 1 posnetek/s, 60 s </w:t>
      </w:r>
    </w:p>
    <w:p w:rsidR="00D64157" w:rsidRPr="00FC2ACD" w:rsidRDefault="00D64157" w:rsidP="00D64157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D64157" w:rsidRPr="00FC2ACD" w:rsidRDefault="00D64157" w:rsidP="00D64157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 xml:space="preserve">Zgodnji statični posnetki </w:t>
      </w:r>
    </w:p>
    <w:p w:rsidR="00D64157" w:rsidRPr="00FC2ACD" w:rsidRDefault="00D64157" w:rsidP="00D64157">
      <w:pPr>
        <w:pStyle w:val="ListParagraph"/>
        <w:rPr>
          <w:rFonts w:ascii="Times New Roman" w:hAnsi="Times New Roman" w:cs="Times New Roman"/>
          <w:bCs/>
          <w:sz w:val="16"/>
          <w:szCs w:val="16"/>
        </w:rPr>
      </w:pPr>
    </w:p>
    <w:p w:rsidR="00D64157" w:rsidRPr="00FC2ACD" w:rsidRDefault="00D64157" w:rsidP="00D64157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bCs/>
          <w:sz w:val="16"/>
          <w:szCs w:val="16"/>
        </w:rPr>
        <w:t>-Pozni statični posnetki po nekaj urah -3 ure po aplikaciji radiofarmaka,</w:t>
      </w:r>
    </w:p>
    <w:p w:rsidR="0039003D" w:rsidRPr="00FC2ACD" w:rsidRDefault="0039003D" w:rsidP="00D64157">
      <w:pPr>
        <w:rPr>
          <w:rFonts w:ascii="Times New Roman" w:hAnsi="Times New Roman" w:cs="Times New Roman"/>
          <w:sz w:val="16"/>
          <w:szCs w:val="16"/>
        </w:rPr>
      </w:pPr>
    </w:p>
    <w:p w:rsidR="00D64157" w:rsidRPr="00FC2ACD" w:rsidRDefault="00D64157" w:rsidP="00D64157">
      <w:pPr>
        <w:pStyle w:val="Default"/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Za izključitev kongenitalne atrezije žolčnih vodov bi opravili?</w:t>
      </w:r>
    </w:p>
    <w:p w:rsidR="00D64157" w:rsidRPr="00FC2ACD" w:rsidRDefault="00D64157" w:rsidP="00D64157">
      <w:pPr>
        <w:pStyle w:val="Default"/>
        <w:rPr>
          <w:rFonts w:ascii="Times New Roman" w:hAnsi="Times New Roman" w:cs="Times New Roman"/>
          <w:b/>
          <w:sz w:val="16"/>
          <w:szCs w:val="16"/>
        </w:rPr>
      </w:pPr>
    </w:p>
    <w:p w:rsidR="00D64157" w:rsidRPr="00FC2ACD" w:rsidRDefault="00D25010" w:rsidP="00D64157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Dinamič</w:t>
      </w:r>
      <w:r w:rsidR="00D64157" w:rsidRPr="00FC2ACD">
        <w:rPr>
          <w:rFonts w:ascii="Times New Roman" w:hAnsi="Times New Roman" w:cs="Times New Roman"/>
          <w:sz w:val="16"/>
          <w:szCs w:val="16"/>
        </w:rPr>
        <w:t>n</w:t>
      </w:r>
      <w:r w:rsidRPr="00FC2ACD">
        <w:rPr>
          <w:rFonts w:ascii="Times New Roman" w:hAnsi="Times New Roman" w:cs="Times New Roman"/>
          <w:sz w:val="16"/>
          <w:szCs w:val="16"/>
        </w:rPr>
        <w:t>a</w:t>
      </w:r>
      <w:r w:rsidR="00D64157" w:rsidRPr="00FC2ACD">
        <w:rPr>
          <w:rFonts w:ascii="Times New Roman" w:hAnsi="Times New Roman" w:cs="Times New Roman"/>
          <w:sz w:val="16"/>
          <w:szCs w:val="16"/>
        </w:rPr>
        <w:t xml:space="preserve"> scintigrafija z 99mTc-IDA</w:t>
      </w:r>
    </w:p>
    <w:p w:rsidR="00D64157" w:rsidRPr="00FC2ACD" w:rsidRDefault="00D64157" w:rsidP="00D64157">
      <w:pPr>
        <w:rPr>
          <w:rFonts w:ascii="Times New Roman" w:hAnsi="Times New Roman" w:cs="Times New Roman"/>
          <w:sz w:val="16"/>
          <w:szCs w:val="16"/>
        </w:rPr>
      </w:pPr>
    </w:p>
    <w:p w:rsidR="00D64157" w:rsidRPr="00FC2ACD" w:rsidRDefault="00D64157" w:rsidP="00D64157">
      <w:pPr>
        <w:pStyle w:val="Default"/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Dinamičan scintigrafija z 99mTc-IDA (iminodiocetna kislina) bi opravili pri?</w:t>
      </w:r>
    </w:p>
    <w:p w:rsidR="00D64157" w:rsidRPr="00FC2ACD" w:rsidRDefault="00D64157" w:rsidP="00D64157">
      <w:pPr>
        <w:pStyle w:val="Default"/>
        <w:rPr>
          <w:rFonts w:ascii="Times New Roman" w:hAnsi="Times New Roman" w:cs="Times New Roman"/>
          <w:b/>
          <w:sz w:val="16"/>
          <w:szCs w:val="16"/>
        </w:rPr>
      </w:pPr>
    </w:p>
    <w:p w:rsidR="00D64157" w:rsidRPr="00FC2ACD" w:rsidRDefault="00D64157" w:rsidP="00D64157">
      <w:pPr>
        <w:pStyle w:val="Default"/>
        <w:numPr>
          <w:ilvl w:val="0"/>
          <w:numId w:val="5"/>
        </w:numPr>
        <w:spacing w:after="117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 xml:space="preserve">Ugotavljanje </w:t>
      </w:r>
      <w:r w:rsidRPr="00FC2ACD">
        <w:rPr>
          <w:rFonts w:ascii="Times New Roman" w:hAnsi="Times New Roman" w:cs="Times New Roman"/>
          <w:bCs/>
          <w:sz w:val="16"/>
          <w:szCs w:val="16"/>
        </w:rPr>
        <w:t>akutnega holecistitisa</w:t>
      </w:r>
      <w:r w:rsidRPr="00FC2ACD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D64157" w:rsidRPr="00FC2ACD" w:rsidRDefault="00D64157" w:rsidP="00D64157">
      <w:pPr>
        <w:pStyle w:val="Default"/>
        <w:numPr>
          <w:ilvl w:val="0"/>
          <w:numId w:val="5"/>
        </w:numPr>
        <w:spacing w:after="117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 xml:space="preserve">Izključevanje </w:t>
      </w:r>
      <w:r w:rsidRPr="00FC2ACD">
        <w:rPr>
          <w:rFonts w:ascii="Times New Roman" w:hAnsi="Times New Roman" w:cs="Times New Roman"/>
          <w:bCs/>
          <w:sz w:val="16"/>
          <w:szCs w:val="16"/>
        </w:rPr>
        <w:t>kongenitalne atrezije</w:t>
      </w:r>
      <w:r w:rsidR="00BD00D7" w:rsidRPr="00FC2ACD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FC2ACD">
        <w:rPr>
          <w:rFonts w:ascii="Times New Roman" w:hAnsi="Times New Roman" w:cs="Times New Roman"/>
          <w:sz w:val="16"/>
          <w:szCs w:val="16"/>
        </w:rPr>
        <w:t xml:space="preserve">žolčnih vodov. </w:t>
      </w:r>
    </w:p>
    <w:p w:rsidR="00D64157" w:rsidRPr="00FC2ACD" w:rsidRDefault="00D64157" w:rsidP="00D64157">
      <w:pPr>
        <w:pStyle w:val="Default"/>
        <w:numPr>
          <w:ilvl w:val="0"/>
          <w:numId w:val="5"/>
        </w:numPr>
        <w:spacing w:after="117"/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FC2ACD">
        <w:rPr>
          <w:rFonts w:ascii="Times New Roman" w:hAnsi="Times New Roman" w:cs="Times New Roman"/>
          <w:sz w:val="16"/>
          <w:szCs w:val="16"/>
        </w:rPr>
        <w:t>Ugotavljanje pretočnih motenj v žolčnih vodih.</w:t>
      </w:r>
    </w:p>
    <w:bookmarkEnd w:id="0"/>
    <w:p w:rsidR="00D64157" w:rsidRPr="00FC2ACD" w:rsidRDefault="00D64157" w:rsidP="00D64157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 xml:space="preserve">Ugotavljanje </w:t>
      </w:r>
      <w:r w:rsidRPr="00FC2ACD">
        <w:rPr>
          <w:rFonts w:ascii="Times New Roman" w:hAnsi="Times New Roman" w:cs="Times New Roman"/>
          <w:bCs/>
          <w:sz w:val="16"/>
          <w:szCs w:val="16"/>
        </w:rPr>
        <w:t>pooperativnih in poškodbenih nepravilnosti</w:t>
      </w:r>
      <w:r w:rsidRPr="00FC2ACD">
        <w:rPr>
          <w:rFonts w:ascii="Times New Roman" w:hAnsi="Times New Roman" w:cs="Times New Roman"/>
          <w:sz w:val="16"/>
          <w:szCs w:val="16"/>
        </w:rPr>
        <w:t xml:space="preserve">v toku žolča kot so </w:t>
      </w:r>
      <w:r w:rsidRPr="00FC2ACD">
        <w:rPr>
          <w:rFonts w:ascii="Times New Roman" w:hAnsi="Times New Roman" w:cs="Times New Roman"/>
          <w:bCs/>
          <w:sz w:val="16"/>
          <w:szCs w:val="16"/>
        </w:rPr>
        <w:t>zapora, cista, fistule</w:t>
      </w:r>
      <w:r w:rsidRPr="00FC2ACD">
        <w:rPr>
          <w:rFonts w:ascii="Times New Roman" w:hAnsi="Times New Roman" w:cs="Times New Roman"/>
          <w:sz w:val="16"/>
          <w:szCs w:val="16"/>
        </w:rPr>
        <w:t>.</w:t>
      </w:r>
    </w:p>
    <w:p w:rsidR="00DF3943" w:rsidRPr="00FC2ACD" w:rsidRDefault="00DF3943" w:rsidP="00D64157">
      <w:pPr>
        <w:rPr>
          <w:rFonts w:ascii="Times New Roman" w:hAnsi="Times New Roman" w:cs="Times New Roman"/>
          <w:sz w:val="16"/>
          <w:szCs w:val="16"/>
        </w:rPr>
      </w:pPr>
    </w:p>
    <w:p w:rsidR="003D1C66" w:rsidRPr="00FC2ACD" w:rsidRDefault="003D1C66" w:rsidP="00D64157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Perfuzijska scintigrafija</w:t>
      </w:r>
      <w:r w:rsidR="00BD00D7" w:rsidRPr="00FC2ACD">
        <w:rPr>
          <w:rFonts w:ascii="Times New Roman" w:hAnsi="Times New Roman" w:cs="Times New Roman"/>
          <w:sz w:val="16"/>
          <w:szCs w:val="16"/>
        </w:rPr>
        <w:t xml:space="preserve"> miokarda</w:t>
      </w:r>
    </w:p>
    <w:p w:rsidR="003D1C66" w:rsidRPr="00FC2ACD" w:rsidRDefault="003D1C66" w:rsidP="003D1C66">
      <w:pPr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(201 TI, 99mTc sestamibi, 99mTc tetrofosmin)</w:t>
      </w:r>
    </w:p>
    <w:p w:rsidR="003D1C66" w:rsidRPr="00FC2ACD" w:rsidRDefault="003D1C66" w:rsidP="003D1C66">
      <w:pPr>
        <w:rPr>
          <w:rFonts w:ascii="Times New Roman" w:hAnsi="Times New Roman" w:cs="Times New Roman"/>
          <w:bCs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 xml:space="preserve">Vazodilatatorji </w:t>
      </w:r>
      <w:r w:rsidRPr="00FC2ACD">
        <w:rPr>
          <w:rFonts w:ascii="Times New Roman" w:hAnsi="Times New Roman" w:cs="Times New Roman"/>
          <w:bCs/>
          <w:sz w:val="16"/>
          <w:szCs w:val="16"/>
        </w:rPr>
        <w:t>dipyridamol in adenozin</w:t>
      </w:r>
    </w:p>
    <w:p w:rsidR="003D1C66" w:rsidRPr="00FC2ACD" w:rsidRDefault="003D1C66" w:rsidP="003D1C66">
      <w:pPr>
        <w:rPr>
          <w:rFonts w:ascii="Times New Roman" w:hAnsi="Times New Roman" w:cs="Times New Roman"/>
          <w:bCs/>
          <w:sz w:val="16"/>
          <w:szCs w:val="16"/>
        </w:rPr>
      </w:pPr>
    </w:p>
    <w:p w:rsidR="003D1C66" w:rsidRPr="00FC2ACD" w:rsidRDefault="003D1C66" w:rsidP="003D1C66">
      <w:p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Kakšna je normalna distribucija RF pri perfuzijski scinti miokarda? Opis polarne mape?</w:t>
      </w:r>
    </w:p>
    <w:p w:rsidR="003D1C66" w:rsidRPr="00FC2ACD" w:rsidRDefault="003D1C66" w:rsidP="003D1C66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16"/>
          <w:szCs w:val="16"/>
        </w:rPr>
      </w:pPr>
      <w:r w:rsidRPr="00FC2ACD">
        <w:rPr>
          <w:rFonts w:ascii="Times New Roman" w:hAnsi="Times New Roman" w:cs="Times New Roman"/>
          <w:bCs/>
          <w:sz w:val="16"/>
          <w:szCs w:val="16"/>
        </w:rPr>
        <w:t>Distribucija RF je homogena v vseh segmentih miokarda, neaktivni del predstavlja votlina in daje informacijo o njeni velikosti.</w:t>
      </w:r>
      <w:r w:rsidRPr="00FC2ACD">
        <w:rPr>
          <w:rFonts w:ascii="Times New Roman" w:hAnsi="Times New Roman" w:cs="Times New Roman"/>
          <w:bCs/>
          <w:sz w:val="16"/>
          <w:szCs w:val="16"/>
          <w:lang w:val="en-GB"/>
        </w:rPr>
        <w:t xml:space="preserve"> </w:t>
      </w:r>
    </w:p>
    <w:p w:rsidR="003D1C66" w:rsidRPr="00FC2ACD" w:rsidRDefault="003D1C66" w:rsidP="003D1C66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16"/>
          <w:szCs w:val="16"/>
        </w:rPr>
      </w:pPr>
      <w:r w:rsidRPr="00FC2ACD">
        <w:rPr>
          <w:rFonts w:ascii="Times New Roman" w:hAnsi="Times New Roman" w:cs="Times New Roman"/>
          <w:bCs/>
          <w:sz w:val="16"/>
          <w:szCs w:val="16"/>
          <w:u w:val="single"/>
        </w:rPr>
        <w:t>Polarne mape.</w:t>
      </w:r>
    </w:p>
    <w:p w:rsidR="003D1C66" w:rsidRPr="00FC2ACD" w:rsidRDefault="003D1C66" w:rsidP="003D1C66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16"/>
          <w:szCs w:val="16"/>
        </w:rPr>
      </w:pPr>
      <w:r w:rsidRPr="00FC2ACD">
        <w:rPr>
          <w:rFonts w:ascii="Times New Roman" w:hAnsi="Times New Roman" w:cs="Times New Roman"/>
          <w:bCs/>
          <w:sz w:val="16"/>
          <w:szCs w:val="16"/>
        </w:rPr>
        <w:t xml:space="preserve">Pri polarnih mapah so prikazani koronarni preseki tomografije, kjer centralni del predstavlja apeks, zunanji pa bazo ventrikla. Na njih so lahko izrisani segmenti miokarda in deli, ki so prekrvljeni z velikimi koronarnimi arterijami. </w:t>
      </w:r>
    </w:p>
    <w:p w:rsidR="003D1C66" w:rsidRPr="00FC2ACD" w:rsidRDefault="003D1C66" w:rsidP="003D1C66">
      <w:pPr>
        <w:rPr>
          <w:rFonts w:ascii="Times New Roman" w:hAnsi="Times New Roman" w:cs="Times New Roman"/>
          <w:bCs/>
          <w:sz w:val="16"/>
          <w:szCs w:val="16"/>
        </w:rPr>
      </w:pPr>
      <w:r w:rsidRPr="00FC2ACD">
        <w:rPr>
          <w:rFonts w:ascii="Times New Roman" w:hAnsi="Times New Roman" w:cs="Times New Roman"/>
          <w:bCs/>
          <w:sz w:val="16"/>
          <w:szCs w:val="16"/>
        </w:rPr>
        <w:t>Ishemija reverzibilni proces</w:t>
      </w:r>
      <w:r w:rsidRPr="00FC2ACD">
        <w:rPr>
          <w:rFonts w:ascii="Times New Roman" w:hAnsi="Times New Roman" w:cs="Times New Roman"/>
          <w:bCs/>
          <w:sz w:val="16"/>
          <w:szCs w:val="16"/>
        </w:rPr>
        <w:br/>
      </w:r>
      <w:r w:rsidRPr="00FC2ACD">
        <w:rPr>
          <w:rFonts w:ascii="Times New Roman" w:hAnsi="Times New Roman" w:cs="Times New Roman"/>
          <w:b/>
          <w:bCs/>
          <w:sz w:val="16"/>
          <w:szCs w:val="16"/>
        </w:rPr>
        <w:t>Akutni infarkt</w:t>
      </w:r>
      <w:r w:rsidRPr="00FC2ACD">
        <w:rPr>
          <w:rFonts w:ascii="Times New Roman" w:hAnsi="Times New Roman" w:cs="Times New Roman"/>
          <w:bCs/>
          <w:sz w:val="16"/>
          <w:szCs w:val="16"/>
        </w:rPr>
        <w:t>-defekt</w:t>
      </w:r>
      <w:r w:rsidR="00BD00D7" w:rsidRPr="00FC2ACD">
        <w:rPr>
          <w:rFonts w:ascii="Times New Roman" w:hAnsi="Times New Roman" w:cs="Times New Roman"/>
          <w:bCs/>
          <w:sz w:val="16"/>
          <w:szCs w:val="16"/>
        </w:rPr>
        <w:t xml:space="preserve"> se prikaže kot defekt</w:t>
      </w:r>
      <w:r w:rsidRPr="00FC2ACD">
        <w:rPr>
          <w:rFonts w:ascii="Times New Roman" w:hAnsi="Times New Roman" w:cs="Times New Roman"/>
          <w:bCs/>
          <w:sz w:val="16"/>
          <w:szCs w:val="16"/>
        </w:rPr>
        <w:t xml:space="preserve"> prekrvavljenosti</w:t>
      </w:r>
    </w:p>
    <w:p w:rsidR="003D1C66" w:rsidRPr="00FC2ACD" w:rsidRDefault="00BD00D7" w:rsidP="003D1C66">
      <w:pPr>
        <w:rPr>
          <w:rFonts w:ascii="Times New Roman" w:hAnsi="Times New Roman" w:cs="Times New Roman"/>
          <w:bCs/>
          <w:sz w:val="16"/>
          <w:szCs w:val="16"/>
        </w:rPr>
      </w:pPr>
      <w:r w:rsidRPr="00FC2ACD">
        <w:rPr>
          <w:rFonts w:ascii="Times New Roman" w:hAnsi="Times New Roman" w:cs="Times New Roman"/>
          <w:bCs/>
          <w:sz w:val="16"/>
          <w:szCs w:val="16"/>
        </w:rPr>
        <w:t>99mTc-pirof</w:t>
      </w:r>
      <w:r w:rsidR="003D1C66" w:rsidRPr="00FC2ACD">
        <w:rPr>
          <w:rFonts w:ascii="Times New Roman" w:hAnsi="Times New Roman" w:cs="Times New Roman"/>
          <w:bCs/>
          <w:sz w:val="16"/>
          <w:szCs w:val="16"/>
        </w:rPr>
        <w:t>osfat, 111In-antimiozin</w:t>
      </w:r>
    </w:p>
    <w:p w:rsidR="003D1C66" w:rsidRPr="00FC2ACD" w:rsidRDefault="003D1C66" w:rsidP="003D1C66">
      <w:pPr>
        <w:rPr>
          <w:rFonts w:ascii="Times New Roman" w:hAnsi="Times New Roman" w:cs="Times New Roman"/>
          <w:bCs/>
          <w:sz w:val="16"/>
          <w:szCs w:val="16"/>
        </w:rPr>
      </w:pPr>
      <w:r w:rsidRPr="00FC2ACD">
        <w:rPr>
          <w:rFonts w:ascii="Times New Roman" w:hAnsi="Times New Roman" w:cs="Times New Roman"/>
          <w:bCs/>
          <w:sz w:val="16"/>
          <w:szCs w:val="16"/>
        </w:rPr>
        <w:t>Statična preiskava 2-3 ure po aplikaciji pirofosfata. Če je indij, se šele po 24ih urah. LEHR, 256x256</w:t>
      </w:r>
    </w:p>
    <w:p w:rsidR="003D1C66" w:rsidRPr="00FC2ACD" w:rsidRDefault="003D1C66" w:rsidP="003D1C66">
      <w:pPr>
        <w:rPr>
          <w:rFonts w:ascii="Times New Roman" w:hAnsi="Times New Roman" w:cs="Times New Roman"/>
          <w:bCs/>
          <w:sz w:val="16"/>
          <w:szCs w:val="16"/>
        </w:rPr>
      </w:pPr>
      <w:r w:rsidRPr="00FC2ACD">
        <w:rPr>
          <w:rFonts w:ascii="Times New Roman" w:hAnsi="Times New Roman" w:cs="Times New Roman"/>
          <w:bCs/>
          <w:sz w:val="16"/>
          <w:szCs w:val="16"/>
        </w:rPr>
        <w:t>Ventrikulografija: 5-10 minut po aplikaciji v sprednji, sprednji polstranski in bočni</w:t>
      </w:r>
    </w:p>
    <w:p w:rsidR="007551D2" w:rsidRPr="00FC2ACD" w:rsidRDefault="007551D2" w:rsidP="003D1C66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FC2ACD">
        <w:rPr>
          <w:rFonts w:ascii="Times New Roman" w:hAnsi="Times New Roman" w:cs="Times New Roman"/>
          <w:b/>
          <w:bCs/>
          <w:sz w:val="16"/>
          <w:szCs w:val="16"/>
        </w:rPr>
        <w:lastRenderedPageBreak/>
        <w:t>Obščitnice</w:t>
      </w:r>
    </w:p>
    <w:p w:rsidR="007551D2" w:rsidRPr="00FC2ACD" w:rsidRDefault="007551D2" w:rsidP="007551D2">
      <w:pPr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201Tl-klorid (75MBq); z aktivnim transportom prehajajo v celice.</w:t>
      </w:r>
    </w:p>
    <w:p w:rsidR="007551D2" w:rsidRPr="00FC2ACD" w:rsidRDefault="007551D2" w:rsidP="007551D2">
      <w:pPr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•99mTc-MIBI (2methoxy isobutyl isonitride); (600MBq) in 99mTc-tetrafosmin (600MBq); lipofilni RF, difundirajo (prehajajo z difuzijo) v celico.</w:t>
      </w:r>
    </w:p>
    <w:p w:rsidR="007551D2" w:rsidRPr="00FC2ACD" w:rsidRDefault="007551D2" w:rsidP="007551D2">
      <w:p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Paratiroidna hiperplazija je lahko del?</w:t>
      </w:r>
    </w:p>
    <w:p w:rsidR="007551D2" w:rsidRPr="00FC2ACD" w:rsidRDefault="007551D2" w:rsidP="007551D2">
      <w:pPr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del sindroma avtosomne dominantne</w:t>
      </w:r>
      <w:r w:rsidR="00BD00D7" w:rsidRPr="00FC2ACD">
        <w:rPr>
          <w:rFonts w:ascii="Times New Roman" w:hAnsi="Times New Roman" w:cs="Times New Roman"/>
          <w:sz w:val="16"/>
          <w:szCs w:val="16"/>
        </w:rPr>
        <w:t xml:space="preserve"> multiple endokrine neoplazije</w:t>
      </w:r>
    </w:p>
    <w:p w:rsidR="007551D2" w:rsidRPr="00FC2ACD" w:rsidRDefault="007551D2" w:rsidP="007551D2">
      <w:p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Nadledvična žleza</w:t>
      </w:r>
    </w:p>
    <w:p w:rsidR="007551D2" w:rsidRPr="00FC2ACD" w:rsidRDefault="007551D2" w:rsidP="007551D2">
      <w:pPr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123I-MIBG (meta-jod-benzil-gvanidin); 140 MBq</w:t>
      </w:r>
    </w:p>
    <w:p w:rsidR="007551D2" w:rsidRPr="00FC2ACD" w:rsidRDefault="007551D2" w:rsidP="007551D2">
      <w:pPr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131I – MIBG 20-40MBq</w:t>
      </w:r>
    </w:p>
    <w:p w:rsidR="007551D2" w:rsidRPr="00FC2ACD" w:rsidRDefault="007551D2" w:rsidP="007551D2">
      <w:pPr>
        <w:ind w:left="360"/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b/>
          <w:bCs/>
          <w:sz w:val="16"/>
          <w:szCs w:val="16"/>
        </w:rPr>
        <w:t>Feokromocitom</w:t>
      </w:r>
      <w:r w:rsidRPr="00FC2ACD">
        <w:rPr>
          <w:rFonts w:ascii="Times New Roman" w:hAnsi="Times New Roman" w:cs="Times New Roman"/>
          <w:bCs/>
          <w:sz w:val="16"/>
          <w:szCs w:val="16"/>
        </w:rPr>
        <w:t xml:space="preserve">: </w:t>
      </w:r>
      <w:r w:rsidRPr="00FC2ACD">
        <w:rPr>
          <w:rFonts w:ascii="Times New Roman" w:hAnsi="Times New Roman" w:cs="Times New Roman"/>
          <w:sz w:val="16"/>
          <w:szCs w:val="16"/>
        </w:rPr>
        <w:t>18F florodopamin</w:t>
      </w:r>
    </w:p>
    <w:p w:rsidR="007551D2" w:rsidRPr="00FC2ACD" w:rsidRDefault="007551D2" w:rsidP="007551D2">
      <w:pPr>
        <w:ind w:left="360"/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Ektopični kortikotropni sindrom iz nevroendokrinih neoplazem -malocelični rak pljuč</w:t>
      </w:r>
    </w:p>
    <w:p w:rsidR="007551D2" w:rsidRPr="00FC2ACD" w:rsidRDefault="007551D2" w:rsidP="007551D2">
      <w:pPr>
        <w:rPr>
          <w:rFonts w:ascii="Times New Roman" w:hAnsi="Times New Roman" w:cs="Times New Roman"/>
          <w:b/>
          <w:sz w:val="16"/>
          <w:szCs w:val="16"/>
        </w:rPr>
      </w:pPr>
      <w:r w:rsidRPr="00FC2ACD">
        <w:rPr>
          <w:rFonts w:ascii="Times New Roman" w:hAnsi="Times New Roman" w:cs="Times New Roman"/>
          <w:b/>
          <w:sz w:val="16"/>
          <w:szCs w:val="16"/>
        </w:rPr>
        <w:t>Kje se normalno nakopiči 67Ga citrat?</w:t>
      </w:r>
    </w:p>
    <w:p w:rsidR="007551D2" w:rsidRPr="00FC2ACD" w:rsidRDefault="007551D2" w:rsidP="00FC2ACD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Normalno kopičenje galija je vidno v kosteh, kostnem mozgu, črevesju, jetrih, solznih žlezah, modih in nosni sluznici.</w:t>
      </w:r>
    </w:p>
    <w:p w:rsidR="007551D2" w:rsidRPr="00FC2ACD" w:rsidRDefault="00B25FF8" w:rsidP="007551D2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Paliativna terapija metastaz</w:t>
      </w:r>
    </w:p>
    <w:p w:rsidR="00B25FF8" w:rsidRPr="00FC2ACD" w:rsidRDefault="00B25FF8" w:rsidP="00B25FF8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89Sr-klorid.</w:t>
      </w:r>
    </w:p>
    <w:p w:rsidR="00B25FF8" w:rsidRPr="00FC2ACD" w:rsidRDefault="00B25FF8" w:rsidP="00B25FF8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•153Sm-etilendiamino-tetra metilen fosfonat (EDTMP).</w:t>
      </w:r>
    </w:p>
    <w:p w:rsidR="00B25FF8" w:rsidRPr="00FC2ACD" w:rsidRDefault="00B25FF8" w:rsidP="00B25FF8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•90Y-EDTMP.</w:t>
      </w:r>
    </w:p>
    <w:p w:rsidR="00B25FF8" w:rsidRPr="00FC2ACD" w:rsidRDefault="00B25FF8" w:rsidP="00B25FF8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•186/188Re-hidroksietilidin difosfonat (HEDP).</w:t>
      </w:r>
    </w:p>
    <w:p w:rsidR="00B25FF8" w:rsidRPr="00FC2ACD" w:rsidRDefault="00B25FF8" w:rsidP="00B25FF8">
      <w:pPr>
        <w:rPr>
          <w:rFonts w:ascii="Times New Roman" w:hAnsi="Times New Roman" w:cs="Times New Roman"/>
          <w:sz w:val="16"/>
          <w:szCs w:val="16"/>
        </w:rPr>
      </w:pPr>
      <w:r w:rsidRPr="00FC2ACD">
        <w:rPr>
          <w:rFonts w:ascii="Times New Roman" w:hAnsi="Times New Roman" w:cs="Times New Roman"/>
          <w:sz w:val="16"/>
          <w:szCs w:val="16"/>
        </w:rPr>
        <w:t>•32P-natrijev ortofosfonat.</w:t>
      </w:r>
    </w:p>
    <w:p w:rsidR="00B25FF8" w:rsidRPr="00FC2ACD" w:rsidRDefault="00B25FF8" w:rsidP="007551D2">
      <w:pPr>
        <w:rPr>
          <w:rFonts w:ascii="Times New Roman" w:hAnsi="Times New Roman" w:cs="Times New Roman"/>
          <w:sz w:val="16"/>
          <w:szCs w:val="16"/>
        </w:rPr>
      </w:pPr>
    </w:p>
    <w:p w:rsidR="007551D2" w:rsidRPr="003D1C66" w:rsidRDefault="007551D2" w:rsidP="003D1C66">
      <w:pPr>
        <w:rPr>
          <w:rFonts w:ascii="Times New Roman" w:hAnsi="Times New Roman" w:cs="Times New Roman"/>
          <w:bCs/>
          <w:sz w:val="24"/>
          <w:szCs w:val="24"/>
        </w:rPr>
      </w:pPr>
    </w:p>
    <w:p w:rsidR="003D1C66" w:rsidRPr="00402E98" w:rsidRDefault="003D1C66" w:rsidP="003D1C66">
      <w:pPr>
        <w:rPr>
          <w:rFonts w:ascii="Times New Roman" w:hAnsi="Times New Roman" w:cs="Times New Roman"/>
          <w:sz w:val="24"/>
          <w:szCs w:val="24"/>
        </w:rPr>
      </w:pPr>
    </w:p>
    <w:p w:rsidR="003D1C66" w:rsidRPr="00BF3AE5" w:rsidRDefault="003D1C66" w:rsidP="00D64157"/>
    <w:p w:rsidR="00DF3943" w:rsidRPr="00170EB5" w:rsidRDefault="00DF3943" w:rsidP="00170EB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74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70EB5" w:rsidRPr="00170EB5" w:rsidRDefault="00170EB5" w:rsidP="00170EB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740" w:line="240" w:lineRule="auto"/>
        <w:ind w:left="720"/>
        <w:rPr>
          <w:rFonts w:ascii="Arial" w:hAnsi="Arial" w:cs="Arial"/>
          <w:sz w:val="24"/>
          <w:szCs w:val="24"/>
          <w:lang w:val="en-US"/>
        </w:rPr>
      </w:pPr>
    </w:p>
    <w:p w:rsidR="00170EB5" w:rsidRDefault="00170EB5"/>
    <w:sectPr w:rsidR="00170EB5" w:rsidSect="00023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2F5374"/>
    <w:multiLevelType w:val="hybridMultilevel"/>
    <w:tmpl w:val="8166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F35A6"/>
    <w:multiLevelType w:val="hybridMultilevel"/>
    <w:tmpl w:val="0A72FF10"/>
    <w:lvl w:ilvl="0" w:tplc="69D0B5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E6C53"/>
    <w:multiLevelType w:val="hybridMultilevel"/>
    <w:tmpl w:val="D8C47202"/>
    <w:lvl w:ilvl="0" w:tplc="2C10E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18D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A06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583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6A2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2E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301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36F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8EA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63447CA"/>
    <w:multiLevelType w:val="hybridMultilevel"/>
    <w:tmpl w:val="E4D41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46DA4"/>
    <w:multiLevelType w:val="hybridMultilevel"/>
    <w:tmpl w:val="084A69E2"/>
    <w:lvl w:ilvl="0" w:tplc="9C968B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178A4"/>
    <w:multiLevelType w:val="hybridMultilevel"/>
    <w:tmpl w:val="EC680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862A6"/>
    <w:multiLevelType w:val="hybridMultilevel"/>
    <w:tmpl w:val="FC445D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9E5582"/>
    <w:multiLevelType w:val="hybridMultilevel"/>
    <w:tmpl w:val="30D6E9FC"/>
    <w:lvl w:ilvl="0" w:tplc="1C820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41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F63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D47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F49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025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3E0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3E3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76D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3051"/>
    <w:rsid w:val="0002341A"/>
    <w:rsid w:val="000C40AE"/>
    <w:rsid w:val="00170EB5"/>
    <w:rsid w:val="002744AB"/>
    <w:rsid w:val="0039003D"/>
    <w:rsid w:val="003C44EC"/>
    <w:rsid w:val="003D1C66"/>
    <w:rsid w:val="00512620"/>
    <w:rsid w:val="005A3051"/>
    <w:rsid w:val="005F325A"/>
    <w:rsid w:val="006045EC"/>
    <w:rsid w:val="007551D2"/>
    <w:rsid w:val="008105FC"/>
    <w:rsid w:val="008D30DE"/>
    <w:rsid w:val="00940B85"/>
    <w:rsid w:val="009D51D7"/>
    <w:rsid w:val="00A309CF"/>
    <w:rsid w:val="00AD1DB5"/>
    <w:rsid w:val="00B24767"/>
    <w:rsid w:val="00B25FF8"/>
    <w:rsid w:val="00BD00D7"/>
    <w:rsid w:val="00CC2E45"/>
    <w:rsid w:val="00CE4F83"/>
    <w:rsid w:val="00D123EF"/>
    <w:rsid w:val="00D25010"/>
    <w:rsid w:val="00D268F5"/>
    <w:rsid w:val="00D64157"/>
    <w:rsid w:val="00D760FD"/>
    <w:rsid w:val="00D85855"/>
    <w:rsid w:val="00DD59AC"/>
    <w:rsid w:val="00DF3943"/>
    <w:rsid w:val="00F45257"/>
    <w:rsid w:val="00FC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3EF"/>
    <w:pPr>
      <w:ind w:left="720"/>
      <w:contextualSpacing/>
    </w:pPr>
  </w:style>
  <w:style w:type="paragraph" w:customStyle="1" w:styleId="Default">
    <w:name w:val="Default"/>
    <w:rsid w:val="005F32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Novaki</Company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PRIMZL</cp:lastModifiedBy>
  <cp:revision>6</cp:revision>
  <dcterms:created xsi:type="dcterms:W3CDTF">2012-05-31T20:49:00Z</dcterms:created>
  <dcterms:modified xsi:type="dcterms:W3CDTF">2020-05-18T17:18:00Z</dcterms:modified>
</cp:coreProperties>
</file>