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50" w:rsidRPr="00152950" w:rsidRDefault="00152950" w:rsidP="0015295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2950">
        <w:rPr>
          <w:rFonts w:ascii="Times New Roman" w:hAnsi="Times New Roman" w:cs="Times New Roman"/>
          <w:b/>
          <w:sz w:val="24"/>
          <w:szCs w:val="24"/>
        </w:rPr>
        <w:t>Kaj pomeni izraz: biološka uporabnost zdravila?</w:t>
      </w:r>
    </w:p>
    <w:p w:rsidR="00152950" w:rsidRDefault="00152950" w:rsidP="00152950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Biološka uporabnost zdravila je delež zdravila, ki po zaužitju doseže krvni obtok. Oznaka je F in lahko znaša od 0-100% (oz. 0-1), če damo zrdavilo IV bo F tako 100%,  če pa ga ne damo direktno v veno bo biološka uporabnost majn kot 100%. Na manjšo biološko uporabnost vplivajo: asorbcija v črevesju, metabolizem v jetrih,…</w:t>
      </w:r>
    </w:p>
    <w:p w:rsidR="00152950" w:rsidRDefault="00152950" w:rsidP="00152950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152950" w:rsidRPr="00152950" w:rsidRDefault="00152950" w:rsidP="0015295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2950">
        <w:rPr>
          <w:rFonts w:ascii="Times New Roman" w:hAnsi="Times New Roman" w:cs="Times New Roman"/>
          <w:b/>
          <w:sz w:val="24"/>
          <w:szCs w:val="24"/>
        </w:rPr>
        <w:t>Zakaj se zdravila metabolizirajo?</w:t>
      </w:r>
    </w:p>
    <w:p w:rsidR="00152950" w:rsidRP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Nastanek neaktivnih, vodotopnih produktov, ker so bolj vodotopna se lažje izločijo iz telesa (z urinom).</w:t>
      </w:r>
    </w:p>
    <w:p w:rsid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Nastanek aktivnih metabolitov (nekatera zdravila so v neaktivni obliki – predzdravila, in se aktivirajo šele po metabolizmu).</w:t>
      </w:r>
    </w:p>
    <w:p w:rsid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Nastanek še bolj aktivnega metabolita (je že zdravilo, po metabolizmu pa se mu še poveča učinek).</w:t>
      </w:r>
    </w:p>
    <w:p w:rsid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Nastanek toksičnega metabolita (problem je pri predoziranju, kjer nastane v jetrih veliko toksičnega produkta in lahko tako pride do toksične okvare jeter).</w:t>
      </w:r>
    </w:p>
    <w:p w:rsid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Metabolizem zdravil poteka v jetrih s pomočjo jetrnih encimov.</w:t>
      </w:r>
    </w:p>
    <w:p w:rsidR="00152950" w:rsidRPr="00152950" w:rsidRDefault="00152950" w:rsidP="001B5268">
      <w:pPr>
        <w:pStyle w:val="Odstavekseznam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2950" w:rsidRDefault="00152950" w:rsidP="0015295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2950">
        <w:rPr>
          <w:rFonts w:ascii="Times New Roman" w:hAnsi="Times New Roman" w:cs="Times New Roman"/>
          <w:b/>
          <w:sz w:val="24"/>
          <w:szCs w:val="24"/>
        </w:rPr>
        <w:t>S katerimi zdravili lahko zmanjšamo kislost v želodcu?</w:t>
      </w:r>
    </w:p>
    <w:p w:rsidR="00152950" w:rsidRDefault="00152950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Antacidi</w:t>
      </w:r>
    </w:p>
    <w:p w:rsidR="00152950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52950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>ralfat</w:t>
      </w:r>
    </w:p>
    <w:p w:rsidR="001B5268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Bizmutove soli</w:t>
      </w:r>
    </w:p>
    <w:p w:rsidR="001B5268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receptorjev</w:t>
      </w:r>
    </w:p>
    <w:p w:rsidR="001B5268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Zdravilo, ki ščitijo sluznico</w:t>
      </w:r>
    </w:p>
    <w:p w:rsidR="001B5268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Inhibitorji protonske črpalke omeprazol</w:t>
      </w:r>
    </w:p>
    <w:p w:rsidR="001B5268" w:rsidRDefault="001B5268" w:rsidP="0015295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histaminskih receptorjev H2-H2-antihistaminik, cimelidin, ranitidin, famolidin.</w:t>
      </w:r>
    </w:p>
    <w:p w:rsidR="001B5268" w:rsidRDefault="001B5268" w:rsidP="001B5268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1B5268" w:rsidRDefault="001B5268" w:rsidP="001B526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B5268">
        <w:rPr>
          <w:rFonts w:ascii="Times New Roman" w:hAnsi="Times New Roman" w:cs="Times New Roman"/>
          <w:b/>
          <w:sz w:val="24"/>
          <w:szCs w:val="24"/>
        </w:rPr>
        <w:t>Kaj pomeni, če nek antibiotik deluje bakteriocidno?</w:t>
      </w:r>
    </w:p>
    <w:p w:rsidR="001B5268" w:rsidRP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Bakteriocidno delovanje = bakterijo ubije</w:t>
      </w:r>
    </w:p>
    <w:p w:rsidR="001B5268" w:rsidRP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Inhibicija sinteze celične stene</w:t>
      </w:r>
    </w:p>
    <w:p w:rsidR="001B5268" w:rsidRP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Neposredno delovanje na celično membrano</w:t>
      </w:r>
    </w:p>
    <w:p w:rsidR="001B5268" w:rsidRPr="001B5268" w:rsidRDefault="001B5268" w:rsidP="001B5268">
      <w:pPr>
        <w:pStyle w:val="Odstavekseznam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B5268" w:rsidRDefault="001B5268" w:rsidP="001B526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Tiazidni diuretik: </w:t>
      </w:r>
    </w:p>
    <w:p w:rsid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Povečajo izločanje soli in vode iz telesa</w:t>
      </w:r>
    </w:p>
    <w:p w:rsidR="001B5268" w:rsidRDefault="001B5268" w:rsidP="001B5268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1B5268" w:rsidRDefault="001B5268" w:rsidP="001B526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B5268">
        <w:rPr>
          <w:rFonts w:ascii="Times New Roman" w:hAnsi="Times New Roman" w:cs="Times New Roman"/>
          <w:b/>
          <w:sz w:val="24"/>
          <w:szCs w:val="24"/>
        </w:rPr>
        <w:t>Kaj velja za antipsihotična zdravila?</w:t>
      </w:r>
    </w:p>
    <w:p w:rsid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Drugo ime: psihofarmaki, nevroleptiki</w:t>
      </w:r>
    </w:p>
    <w:p w:rsid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Velja, da začnejo delovati s časovnim zamikom.</w:t>
      </w:r>
    </w:p>
    <w:p w:rsidR="001B5268" w:rsidRP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Uporabljamo jih za zdravljenje shizofrenije, poleg tega imajo veliko stranskih učinkov: ekstrapiramidalne motnje (simptomi podobni parkinsonovi bolezni), hipotenzija, impotenca, večje izločanje prolaktina.</w:t>
      </w:r>
    </w:p>
    <w:p w:rsidR="00754F39" w:rsidRP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Predstavniki: Klorpromazin, Haloperidol.</w:t>
      </w:r>
    </w:p>
    <w:p w:rsidR="00754F39" w:rsidRDefault="00754F39" w:rsidP="00754F39">
      <w:pPr>
        <w:rPr>
          <w:rFonts w:ascii="Times New Roman" w:hAnsi="Times New Roman" w:cs="Times New Roman"/>
          <w:b/>
          <w:sz w:val="24"/>
          <w:szCs w:val="24"/>
        </w:rPr>
      </w:pPr>
    </w:p>
    <w:p w:rsidR="008C0998" w:rsidRPr="00754F39" w:rsidRDefault="008C0998" w:rsidP="00754F39">
      <w:pPr>
        <w:rPr>
          <w:rFonts w:ascii="Times New Roman" w:hAnsi="Times New Roman" w:cs="Times New Roman"/>
          <w:b/>
          <w:sz w:val="24"/>
          <w:szCs w:val="24"/>
        </w:rPr>
      </w:pPr>
    </w:p>
    <w:p w:rsidR="001B5268" w:rsidRPr="001B5268" w:rsidRDefault="001B5268" w:rsidP="001B526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B5268">
        <w:rPr>
          <w:rFonts w:ascii="Times New Roman" w:hAnsi="Times New Roman" w:cs="Times New Roman"/>
          <w:b/>
          <w:sz w:val="24"/>
          <w:szCs w:val="24"/>
        </w:rPr>
        <w:t>Zakaj uporabljamo SELEGILIN pri zdravljenju Parkinsonove bolezni?</w:t>
      </w:r>
    </w:p>
    <w:p w:rsidR="001B5268" w:rsidRPr="00754F39" w:rsidRDefault="001B5268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 zavre razgradnjo dopamina prek encima MAO-B</w:t>
      </w:r>
    </w:p>
    <w:p w:rsidR="001B5268" w:rsidRDefault="001B5268" w:rsidP="001B526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1B5268" w:rsidRPr="001B5268" w:rsidRDefault="001B5268" w:rsidP="001B526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B5268">
        <w:rPr>
          <w:rFonts w:ascii="Times New Roman" w:hAnsi="Times New Roman" w:cs="Times New Roman"/>
          <w:b/>
          <w:sz w:val="24"/>
          <w:szCs w:val="24"/>
        </w:rPr>
        <w:t xml:space="preserve">Naštej učinke paracetamola. Ali je dovoljena njegova uporaba pri otrocih in starostnikih? </w:t>
      </w:r>
    </w:p>
    <w:p w:rsid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Delovanje: analgetično in antipiretično</w:t>
      </w:r>
    </w:p>
    <w:p w:rsidR="001B5268" w:rsidRDefault="001B5268" w:rsidP="001B526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Otroci in starostniki ga lahko uporabljajo, kontraindiciran je samo pri jeternih boleznih.</w:t>
      </w:r>
    </w:p>
    <w:p w:rsidR="00754F39" w:rsidRDefault="00754F39" w:rsidP="00754F39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1678A0" w:rsidRDefault="001678A0" w:rsidP="001678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678A0">
        <w:rPr>
          <w:rFonts w:ascii="Times New Roman" w:hAnsi="Times New Roman" w:cs="Times New Roman"/>
          <w:b/>
          <w:sz w:val="24"/>
          <w:szCs w:val="24"/>
        </w:rPr>
        <w:t>Katera zdravila uporabljamo pri diabetesu?</w:t>
      </w:r>
    </w:p>
    <w:p w:rsidR="001678A0" w:rsidRDefault="001678A0" w:rsidP="001678A0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Inzulin in analogi:</w:t>
      </w:r>
    </w:p>
    <w:p w:rsidR="001678A0" w:rsidRDefault="001678A0" w:rsidP="001678A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Sulfonilsečnine (glibenklamid)</w:t>
      </w:r>
    </w:p>
    <w:p w:rsidR="001678A0" w:rsidRDefault="001678A0" w:rsidP="001678A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Meglitinidi ( repaglinid)</w:t>
      </w:r>
    </w:p>
    <w:p w:rsidR="001678A0" w:rsidRDefault="001678A0" w:rsidP="001678A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Bigvanidini (metformin)</w:t>
      </w:r>
    </w:p>
    <w:p w:rsidR="001678A0" w:rsidRDefault="001678A0" w:rsidP="001678A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Tiazolidindioni (rosiglitazon)</w:t>
      </w:r>
    </w:p>
    <w:p w:rsidR="00754F39" w:rsidRDefault="001678A0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Zaviralci alfa glukoziaze</w:t>
      </w:r>
    </w:p>
    <w:p w:rsidR="00754F39" w:rsidRPr="00754F39" w:rsidRDefault="00754F39" w:rsidP="00754F39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754F39" w:rsidRPr="00754F39" w:rsidRDefault="00754F39" w:rsidP="00754F39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54F39">
        <w:rPr>
          <w:rFonts w:ascii="Times New Roman" w:hAnsi="Times New Roman" w:cs="Times New Roman"/>
          <w:b/>
          <w:sz w:val="24"/>
          <w:szCs w:val="24"/>
        </w:rPr>
        <w:t>Katera zdravila povzročajo bronhodilatacijo?</w:t>
      </w:r>
    </w:p>
    <w:p w:rsid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Antagonisti muskarinskih receptorev, antagonisti ß2 receptorjev, inhibitorji fosfodiesteraze.</w:t>
      </w:r>
    </w:p>
    <w:p w:rsidR="00754F39" w:rsidRPr="00754F39" w:rsidRDefault="00754F39" w:rsidP="00754F39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754F39" w:rsidRPr="00754F39" w:rsidRDefault="00754F39" w:rsidP="00754F39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54F39">
        <w:rPr>
          <w:rFonts w:ascii="Times New Roman" w:hAnsi="Times New Roman" w:cs="Times New Roman"/>
          <w:b/>
          <w:sz w:val="24"/>
          <w:szCs w:val="24"/>
        </w:rPr>
        <w:t>Najpomembnejši terapevtski učinki narkotičnih analgetikov in 3je predstavniki zdravil iz te skupine.</w:t>
      </w:r>
    </w:p>
    <w:p w:rsid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Najpomembnejši terapevtski učinki: analgezija, antitusiki, antidiaroiki</w:t>
      </w:r>
    </w:p>
    <w:p w:rsid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učinki: evforija, depresija dihanja, bruhanje, mioza, sproščanje histamina iz mastocitov</w:t>
      </w:r>
    </w:p>
    <w:p w:rsidR="00754F39" w:rsidRDefault="00754F39" w:rsidP="00754F3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Predstavniki: Mafrin, Petidin, Loperamid.</w:t>
      </w:r>
    </w:p>
    <w:p w:rsidR="008C0998" w:rsidRDefault="008C0998" w:rsidP="008C0998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8C0998" w:rsidRPr="008F1C6D" w:rsidRDefault="008C0998" w:rsidP="008C099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F1C6D">
        <w:rPr>
          <w:rFonts w:ascii="Times New Roman" w:hAnsi="Times New Roman" w:cs="Times New Roman"/>
          <w:b/>
          <w:sz w:val="24"/>
          <w:szCs w:val="24"/>
        </w:rPr>
        <w:t>Opredelite izraz farmakološki receptor:</w:t>
      </w:r>
    </w:p>
    <w:p w:rsidR="008C0998" w:rsidRDefault="008F1C6D" w:rsidP="008C0998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receptorji za endogene prenašalce (farmakološki receptorji). Ta vrsta receptorjev je najpogosteje povezana z učinkom zdravil, bodisi, da ta delujejo na receptorje neposredno ali pa spremenijo njihovo delovanje na posreden način. Največkrat so v celični membrani, lahko pa tudi v citoplazmi ali v jedru. S temi receptorji se ukvarja veliko farmakoloških raziskav, odkrivajo vedno nove podtipe, njhovo strukturo in delovanje. To pa pot v sintezo novih bolj selektivnih zdravil.</w:t>
      </w:r>
    </w:p>
    <w:p w:rsidR="008F1C6D" w:rsidRDefault="008F1C6D" w:rsidP="008C099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8F1C6D" w:rsidRDefault="008F1C6D" w:rsidP="008F1C6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F1C6D">
        <w:rPr>
          <w:rFonts w:ascii="Times New Roman" w:hAnsi="Times New Roman" w:cs="Times New Roman"/>
          <w:b/>
          <w:sz w:val="24"/>
          <w:szCs w:val="24"/>
        </w:rPr>
        <w:t>Kaj je to antagonist?</w:t>
      </w: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 je snov, ki ima afiniteto za receptor, se nanj veže vendar NE povzroči učinka. Tipi antagonista: kemični antagonizem, farmakokinetični, fiziološki, kompetativni antagonizem (blokada receptorja), nekompetativni antagonizem.</w:t>
      </w: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8F1C6D" w:rsidRPr="008F1C6D" w:rsidRDefault="008F1C6D" w:rsidP="008F1C6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F1C6D">
        <w:rPr>
          <w:rFonts w:ascii="Times New Roman" w:hAnsi="Times New Roman" w:cs="Times New Roman"/>
          <w:b/>
          <w:sz w:val="24"/>
          <w:szCs w:val="24"/>
        </w:rPr>
        <w:lastRenderedPageBreak/>
        <w:t>Katere procese obsega farmakokinetika?</w:t>
      </w: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Farmakokinetika pomeni delovanje telesa na zdravilo in se deli na 4 faze: absorbcija, distribucija, metabolizem, eliminacija.</w:t>
      </w: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8F1C6D" w:rsidRPr="006B2239" w:rsidRDefault="008F1C6D" w:rsidP="008F1C6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B2239">
        <w:rPr>
          <w:rFonts w:ascii="Times New Roman" w:hAnsi="Times New Roman" w:cs="Times New Roman"/>
          <w:b/>
          <w:sz w:val="24"/>
          <w:szCs w:val="24"/>
        </w:rPr>
        <w:t>Kaj je to absorbcija? Kakšne poti vnosa zdravil poznate?</w:t>
      </w:r>
    </w:p>
    <w:p w:rsidR="008F1C6D" w:rsidRDefault="008F1C6D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Absorbcija je prehajanje zdravila od mesta aplikacije skozi membrane v kri.  Zdravilo prehaja skozi celično membrano z pasivno difuzijo, olajšano difuzijo, aktivnim transportom ali endocitozo. Na prehajanje zdravila skozi celično membrano vpliva topnost zdravila v maščobah, velikost molekule in naboj molekule. Na absorbcijo iz prebavil vpliva gibanje prebavil, pretok krvi, velikost delcev in fizikalno-kemijski dejavniki. Zdravilo preide v kri po 1-3 urah.</w:t>
      </w:r>
    </w:p>
    <w:p w:rsidR="006B2239" w:rsidRDefault="006B2239" w:rsidP="008F1C6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6B2239" w:rsidRPr="000E527D" w:rsidRDefault="000E527D" w:rsidP="006B2239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27D">
        <w:rPr>
          <w:rFonts w:ascii="Times New Roman" w:hAnsi="Times New Roman" w:cs="Times New Roman"/>
          <w:b/>
          <w:sz w:val="24"/>
          <w:szCs w:val="24"/>
        </w:rPr>
        <w:t>Kakšni so možni načini vnosa opioidnih analgetikov?</w:t>
      </w:r>
    </w:p>
    <w:p w:rsidR="000E527D" w:rsidRDefault="000E527D" w:rsidP="000E527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Možni vnosi so parenteralno (morfij) ali oralno (metadon).</w:t>
      </w:r>
    </w:p>
    <w:p w:rsidR="000E527D" w:rsidRDefault="000E527D" w:rsidP="000E527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0E527D" w:rsidRPr="000E527D" w:rsidRDefault="000E527D" w:rsidP="000E527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27D">
        <w:rPr>
          <w:rFonts w:ascii="Times New Roman" w:hAnsi="Times New Roman" w:cs="Times New Roman"/>
          <w:b/>
          <w:sz w:val="24"/>
          <w:szCs w:val="24"/>
        </w:rPr>
        <w:t>Katera zdravila uporabljamo pri zdravljenju angine pektoris?</w:t>
      </w:r>
    </w:p>
    <w:p w:rsidR="000E527D" w:rsidRDefault="000E527D" w:rsidP="000E527D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Antagoniste ß2 receptorjev, kalcijeve antagoniste, nitrate.</w:t>
      </w:r>
    </w:p>
    <w:p w:rsidR="000E527D" w:rsidRDefault="000E527D" w:rsidP="000E527D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</w:p>
    <w:p w:rsidR="000E527D" w:rsidRPr="000E527D" w:rsidRDefault="000E527D" w:rsidP="000E527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27D">
        <w:rPr>
          <w:rFonts w:ascii="Times New Roman" w:hAnsi="Times New Roman" w:cs="Times New Roman"/>
          <w:b/>
          <w:sz w:val="24"/>
          <w:szCs w:val="24"/>
        </w:rPr>
        <w:t>Aspirin deluje proti:</w:t>
      </w:r>
    </w:p>
    <w:p w:rsidR="008F1C6D" w:rsidRDefault="000E527D" w:rsidP="000E527D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bolečinam, vnetju, vročini in zlepljenju tromobitov.</w:t>
      </w:r>
    </w:p>
    <w:p w:rsidR="000E527D" w:rsidRDefault="000E527D" w:rsidP="000E527D">
      <w:pPr>
        <w:pStyle w:val="Odstavekseznama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527D" w:rsidRPr="000E527D" w:rsidRDefault="000E527D" w:rsidP="000E527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27D">
        <w:rPr>
          <w:rFonts w:ascii="Times New Roman" w:hAnsi="Times New Roman" w:cs="Times New Roman"/>
          <w:b/>
          <w:sz w:val="24"/>
          <w:szCs w:val="24"/>
        </w:rPr>
        <w:t>Kaj so neželeni učinki zdravil?</w:t>
      </w:r>
    </w:p>
    <w:p w:rsidR="000E527D" w:rsidRPr="008F1C6D" w:rsidRDefault="000E527D" w:rsidP="000E527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neprijetni učinki, ki se jim ne moremo izogniti, tudi, če zdravilo jemljemo na predpisan način in v predpisanem odmerku.</w:t>
      </w:r>
    </w:p>
    <w:p w:rsidR="000E527D" w:rsidRDefault="000E527D" w:rsidP="008C099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0E527D" w:rsidRPr="000E527D" w:rsidRDefault="000E527D" w:rsidP="000E527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527D">
        <w:rPr>
          <w:rFonts w:ascii="Times New Roman" w:hAnsi="Times New Roman" w:cs="Times New Roman"/>
          <w:b/>
          <w:sz w:val="24"/>
          <w:szCs w:val="24"/>
        </w:rPr>
        <w:t>Adrenalin je:</w:t>
      </w:r>
    </w:p>
    <w:p w:rsidR="000E527D" w:rsidRPr="008C0998" w:rsidRDefault="000E527D" w:rsidP="000E527D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Antagonist histamina.</w:t>
      </w:r>
    </w:p>
    <w:sectPr w:rsidR="000E527D" w:rsidRPr="008C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F17A5"/>
    <w:multiLevelType w:val="hybridMultilevel"/>
    <w:tmpl w:val="BFF6E5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630B3"/>
    <w:multiLevelType w:val="hybridMultilevel"/>
    <w:tmpl w:val="70E2E8E8"/>
    <w:lvl w:ilvl="0" w:tplc="CC50BDA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0"/>
    <w:rsid w:val="000E527D"/>
    <w:rsid w:val="000F50FF"/>
    <w:rsid w:val="00152950"/>
    <w:rsid w:val="001678A0"/>
    <w:rsid w:val="001B5268"/>
    <w:rsid w:val="006B2239"/>
    <w:rsid w:val="00754F39"/>
    <w:rsid w:val="008C0998"/>
    <w:rsid w:val="008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2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2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2</cp:revision>
  <dcterms:created xsi:type="dcterms:W3CDTF">2017-12-19T13:37:00Z</dcterms:created>
  <dcterms:modified xsi:type="dcterms:W3CDTF">2017-12-19T14:57:00Z</dcterms:modified>
</cp:coreProperties>
</file>